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5C" w:rsidRDefault="002C515C">
      <w:pPr>
        <w:rPr>
          <w:rFonts w:ascii="Arial Narrow" w:hAnsi="Arial Narrow"/>
          <w:b/>
          <w:sz w:val="32"/>
          <w:szCs w:val="32"/>
        </w:rPr>
      </w:pPr>
      <w:r w:rsidRPr="002C515C">
        <w:rPr>
          <w:rFonts w:ascii="Arial Narrow" w:hAnsi="Arial Narrow"/>
          <w:b/>
          <w:sz w:val="28"/>
          <w:szCs w:val="28"/>
        </w:rPr>
        <w:tab/>
      </w:r>
      <w:r w:rsidRPr="002C515C">
        <w:rPr>
          <w:rFonts w:ascii="Arial Narrow" w:hAnsi="Arial Narrow"/>
          <w:b/>
          <w:sz w:val="28"/>
          <w:szCs w:val="28"/>
        </w:rPr>
        <w:tab/>
      </w:r>
      <w:r w:rsidRPr="002C515C">
        <w:rPr>
          <w:rFonts w:ascii="Arial Narrow" w:hAnsi="Arial Narrow"/>
          <w:b/>
          <w:sz w:val="28"/>
          <w:szCs w:val="28"/>
        </w:rPr>
        <w:tab/>
      </w:r>
      <w:r>
        <w:rPr>
          <w:rFonts w:ascii="Arial Narrow" w:hAnsi="Arial Narrow"/>
          <w:b/>
          <w:sz w:val="28"/>
          <w:szCs w:val="28"/>
        </w:rPr>
        <w:t xml:space="preserve">    </w:t>
      </w:r>
      <w:r w:rsidR="00297F94" w:rsidRPr="002C515C">
        <w:rPr>
          <w:rFonts w:ascii="Arial Narrow" w:hAnsi="Arial Narrow"/>
          <w:b/>
          <w:sz w:val="32"/>
          <w:szCs w:val="32"/>
        </w:rPr>
        <w:t>D</w:t>
      </w:r>
      <w:r w:rsidRPr="002C515C">
        <w:rPr>
          <w:rFonts w:ascii="Arial Narrow" w:hAnsi="Arial Narrow"/>
          <w:b/>
          <w:sz w:val="32"/>
          <w:szCs w:val="32"/>
        </w:rPr>
        <w:t xml:space="preserve"> </w:t>
      </w:r>
      <w:r w:rsidR="00297F94" w:rsidRPr="002C515C">
        <w:rPr>
          <w:rFonts w:ascii="Arial Narrow" w:hAnsi="Arial Narrow"/>
          <w:b/>
          <w:sz w:val="32"/>
          <w:szCs w:val="32"/>
        </w:rPr>
        <w:t>O</w:t>
      </w:r>
      <w:r w:rsidRPr="002C515C">
        <w:rPr>
          <w:rFonts w:ascii="Arial Narrow" w:hAnsi="Arial Narrow"/>
          <w:b/>
          <w:sz w:val="32"/>
          <w:szCs w:val="32"/>
        </w:rPr>
        <w:t> </w:t>
      </w:r>
      <w:r w:rsidR="00297F94" w:rsidRPr="002C515C">
        <w:rPr>
          <w:rFonts w:ascii="Arial Narrow" w:hAnsi="Arial Narrow"/>
          <w:b/>
          <w:sz w:val="32"/>
          <w:szCs w:val="32"/>
        </w:rPr>
        <w:t>V</w:t>
      </w:r>
      <w:r w:rsidRPr="002C515C">
        <w:rPr>
          <w:rFonts w:ascii="Arial Narrow" w:hAnsi="Arial Narrow"/>
          <w:b/>
          <w:sz w:val="32"/>
          <w:szCs w:val="32"/>
        </w:rPr>
        <w:t> </w:t>
      </w:r>
      <w:r w:rsidR="00297F94" w:rsidRPr="002C515C">
        <w:rPr>
          <w:rFonts w:ascii="Arial Narrow" w:hAnsi="Arial Narrow"/>
          <w:b/>
          <w:sz w:val="32"/>
          <w:szCs w:val="32"/>
        </w:rPr>
        <w:t>O</w:t>
      </w:r>
      <w:r w:rsidRPr="002C515C">
        <w:rPr>
          <w:rFonts w:ascii="Arial Narrow" w:hAnsi="Arial Narrow"/>
          <w:b/>
          <w:sz w:val="32"/>
          <w:szCs w:val="32"/>
        </w:rPr>
        <w:t> </w:t>
      </w:r>
      <w:r w:rsidR="00297F94" w:rsidRPr="002C515C">
        <w:rPr>
          <w:rFonts w:ascii="Arial Narrow" w:hAnsi="Arial Narrow"/>
          <w:b/>
          <w:sz w:val="32"/>
          <w:szCs w:val="32"/>
        </w:rPr>
        <w:t>D</w:t>
      </w:r>
      <w:r w:rsidRPr="002C515C">
        <w:rPr>
          <w:rFonts w:ascii="Arial Narrow" w:hAnsi="Arial Narrow"/>
          <w:b/>
          <w:sz w:val="32"/>
          <w:szCs w:val="32"/>
        </w:rPr>
        <w:t xml:space="preserve"> </w:t>
      </w:r>
      <w:r w:rsidR="00297F94" w:rsidRPr="002C515C">
        <w:rPr>
          <w:rFonts w:ascii="Arial Narrow" w:hAnsi="Arial Narrow"/>
          <w:b/>
          <w:sz w:val="32"/>
          <w:szCs w:val="32"/>
        </w:rPr>
        <w:t>O</w:t>
      </w:r>
      <w:r w:rsidRPr="002C515C">
        <w:rPr>
          <w:rFonts w:ascii="Arial Narrow" w:hAnsi="Arial Narrow"/>
          <w:b/>
          <w:sz w:val="32"/>
          <w:szCs w:val="32"/>
        </w:rPr>
        <w:t> </w:t>
      </w:r>
      <w:r w:rsidR="00297F94" w:rsidRPr="002C515C">
        <w:rPr>
          <w:rFonts w:ascii="Arial Narrow" w:hAnsi="Arial Narrow"/>
          <w:b/>
          <w:sz w:val="32"/>
          <w:szCs w:val="32"/>
        </w:rPr>
        <w:t>V</w:t>
      </w:r>
      <w:r w:rsidRPr="002C515C">
        <w:rPr>
          <w:rFonts w:ascii="Arial Narrow" w:hAnsi="Arial Narrow"/>
          <w:b/>
          <w:sz w:val="32"/>
          <w:szCs w:val="32"/>
        </w:rPr>
        <w:t> </w:t>
      </w:r>
      <w:r w:rsidR="00297F94" w:rsidRPr="002C515C">
        <w:rPr>
          <w:rFonts w:ascii="Arial Narrow" w:hAnsi="Arial Narrow"/>
          <w:b/>
          <w:sz w:val="32"/>
          <w:szCs w:val="32"/>
        </w:rPr>
        <w:t>Á</w:t>
      </w:r>
      <w:r w:rsidRPr="002C515C">
        <w:rPr>
          <w:rFonts w:ascii="Arial Narrow" w:hAnsi="Arial Narrow"/>
          <w:b/>
          <w:sz w:val="32"/>
          <w:szCs w:val="32"/>
        </w:rPr>
        <w:t xml:space="preserve">   </w:t>
      </w:r>
      <w:r w:rsidR="00297F94" w:rsidRPr="002C515C">
        <w:rPr>
          <w:rFonts w:ascii="Arial Narrow" w:hAnsi="Arial Narrow"/>
          <w:b/>
          <w:sz w:val="32"/>
          <w:szCs w:val="32"/>
        </w:rPr>
        <w:t xml:space="preserve"> S</w:t>
      </w:r>
      <w:r w:rsidRPr="002C515C">
        <w:rPr>
          <w:rFonts w:ascii="Arial Narrow" w:hAnsi="Arial Narrow"/>
          <w:b/>
          <w:sz w:val="32"/>
          <w:szCs w:val="32"/>
        </w:rPr>
        <w:t> </w:t>
      </w:r>
      <w:r w:rsidR="00297F94" w:rsidRPr="002C515C">
        <w:rPr>
          <w:rFonts w:ascii="Arial Narrow" w:hAnsi="Arial Narrow"/>
          <w:b/>
          <w:sz w:val="32"/>
          <w:szCs w:val="32"/>
        </w:rPr>
        <w:t>P</w:t>
      </w:r>
      <w:r w:rsidRPr="002C515C">
        <w:rPr>
          <w:rFonts w:ascii="Arial Narrow" w:hAnsi="Arial Narrow"/>
          <w:b/>
          <w:sz w:val="32"/>
          <w:szCs w:val="32"/>
        </w:rPr>
        <w:t xml:space="preserve"> </w:t>
      </w:r>
      <w:r w:rsidR="00297F94" w:rsidRPr="002C515C">
        <w:rPr>
          <w:rFonts w:ascii="Arial Narrow" w:hAnsi="Arial Narrow"/>
          <w:b/>
          <w:sz w:val="32"/>
          <w:szCs w:val="32"/>
        </w:rPr>
        <w:t>R</w:t>
      </w:r>
      <w:r w:rsidRPr="002C515C">
        <w:rPr>
          <w:rFonts w:ascii="Arial Narrow" w:hAnsi="Arial Narrow"/>
          <w:b/>
          <w:sz w:val="32"/>
          <w:szCs w:val="32"/>
        </w:rPr>
        <w:t xml:space="preserve"> </w:t>
      </w:r>
      <w:r w:rsidR="00297F94" w:rsidRPr="002C515C">
        <w:rPr>
          <w:rFonts w:ascii="Arial Narrow" w:hAnsi="Arial Narrow"/>
          <w:b/>
          <w:sz w:val="32"/>
          <w:szCs w:val="32"/>
        </w:rPr>
        <w:t>Á</w:t>
      </w:r>
      <w:r w:rsidRPr="002C515C">
        <w:rPr>
          <w:rFonts w:ascii="Arial Narrow" w:hAnsi="Arial Narrow"/>
          <w:b/>
          <w:sz w:val="32"/>
          <w:szCs w:val="32"/>
        </w:rPr>
        <w:t xml:space="preserve"> </w:t>
      </w:r>
      <w:r w:rsidR="00297F94" w:rsidRPr="002C515C">
        <w:rPr>
          <w:rFonts w:ascii="Arial Narrow" w:hAnsi="Arial Narrow"/>
          <w:b/>
          <w:sz w:val="32"/>
          <w:szCs w:val="32"/>
        </w:rPr>
        <w:t>V</w:t>
      </w:r>
      <w:r w:rsidR="00116524">
        <w:rPr>
          <w:rFonts w:ascii="Arial Narrow" w:hAnsi="Arial Narrow"/>
          <w:b/>
          <w:sz w:val="32"/>
          <w:szCs w:val="32"/>
        </w:rPr>
        <w:t> </w:t>
      </w:r>
      <w:r w:rsidR="00297F94" w:rsidRPr="002C515C">
        <w:rPr>
          <w:rFonts w:ascii="Arial Narrow" w:hAnsi="Arial Narrow"/>
          <w:b/>
          <w:sz w:val="32"/>
          <w:szCs w:val="32"/>
        </w:rPr>
        <w:t>A</w:t>
      </w:r>
    </w:p>
    <w:p w:rsidR="00116524" w:rsidRPr="002C515C" w:rsidRDefault="00116524">
      <w:pPr>
        <w:rPr>
          <w:rFonts w:ascii="Arial Narrow" w:hAnsi="Arial Narrow"/>
          <w:b/>
          <w:sz w:val="32"/>
          <w:szCs w:val="32"/>
        </w:rPr>
      </w:pPr>
    </w:p>
    <w:p w:rsidR="002C515C" w:rsidRDefault="00297F94">
      <w:pPr>
        <w:rPr>
          <w:rFonts w:ascii="Arial Narrow" w:hAnsi="Arial Narrow"/>
          <w:b/>
          <w:sz w:val="28"/>
          <w:szCs w:val="28"/>
        </w:rPr>
      </w:pPr>
      <w:r w:rsidRPr="002C515C">
        <w:rPr>
          <w:rFonts w:ascii="Arial Narrow" w:hAnsi="Arial Narrow"/>
          <w:b/>
          <w:sz w:val="28"/>
          <w:szCs w:val="28"/>
        </w:rPr>
        <w:t>K</w:t>
      </w:r>
      <w:r w:rsidR="002C515C">
        <w:rPr>
          <w:rFonts w:ascii="Arial Narrow" w:hAnsi="Arial Narrow"/>
          <w:b/>
          <w:sz w:val="28"/>
          <w:szCs w:val="28"/>
        </w:rPr>
        <w:t xml:space="preserve"> </w:t>
      </w:r>
      <w:r w:rsidR="00B05C3F">
        <w:rPr>
          <w:rFonts w:ascii="Arial Narrow" w:hAnsi="Arial Narrow"/>
          <w:b/>
          <w:sz w:val="28"/>
          <w:szCs w:val="28"/>
        </w:rPr>
        <w:t xml:space="preserve"> </w:t>
      </w:r>
      <w:r w:rsidR="00DB13D1" w:rsidRPr="002C515C">
        <w:rPr>
          <w:rFonts w:ascii="Arial Narrow" w:hAnsi="Arial Narrow"/>
          <w:b/>
          <w:sz w:val="28"/>
          <w:szCs w:val="28"/>
        </w:rPr>
        <w:t xml:space="preserve"> NÁVRHU </w:t>
      </w:r>
      <w:r w:rsidR="002C515C">
        <w:rPr>
          <w:rFonts w:ascii="Arial Narrow" w:hAnsi="Arial Narrow"/>
          <w:b/>
          <w:sz w:val="28"/>
          <w:szCs w:val="28"/>
        </w:rPr>
        <w:t xml:space="preserve"> </w:t>
      </w:r>
      <w:r w:rsidR="00DB13D1" w:rsidRPr="002C515C">
        <w:rPr>
          <w:rFonts w:ascii="Arial Narrow" w:hAnsi="Arial Narrow"/>
          <w:b/>
          <w:sz w:val="28"/>
          <w:szCs w:val="28"/>
        </w:rPr>
        <w:t>ZMIEN</w:t>
      </w:r>
      <w:r w:rsidRPr="002C515C">
        <w:rPr>
          <w:rFonts w:ascii="Arial Narrow" w:hAnsi="Arial Narrow"/>
          <w:b/>
          <w:sz w:val="28"/>
          <w:szCs w:val="28"/>
        </w:rPr>
        <w:t xml:space="preserve"> </w:t>
      </w:r>
      <w:r w:rsidR="002C515C">
        <w:rPr>
          <w:rFonts w:ascii="Arial Narrow" w:hAnsi="Arial Narrow"/>
          <w:b/>
          <w:sz w:val="28"/>
          <w:szCs w:val="28"/>
        </w:rPr>
        <w:t xml:space="preserve"> </w:t>
      </w:r>
      <w:r w:rsidRPr="002C515C">
        <w:rPr>
          <w:rFonts w:ascii="Arial Narrow" w:hAnsi="Arial Narrow"/>
          <w:b/>
          <w:sz w:val="28"/>
          <w:szCs w:val="28"/>
        </w:rPr>
        <w:t>A</w:t>
      </w:r>
      <w:r w:rsidR="00B05C3F">
        <w:rPr>
          <w:rFonts w:ascii="Arial Narrow" w:hAnsi="Arial Narrow"/>
          <w:b/>
          <w:sz w:val="28"/>
          <w:szCs w:val="28"/>
        </w:rPr>
        <w:t xml:space="preserve"> </w:t>
      </w:r>
      <w:r w:rsidR="002C515C">
        <w:rPr>
          <w:rFonts w:ascii="Arial Narrow" w:hAnsi="Arial Narrow"/>
          <w:b/>
          <w:sz w:val="28"/>
          <w:szCs w:val="28"/>
        </w:rPr>
        <w:t> </w:t>
      </w:r>
      <w:r w:rsidR="00DB13D1" w:rsidRPr="002C515C">
        <w:rPr>
          <w:rFonts w:ascii="Arial Narrow" w:hAnsi="Arial Narrow"/>
          <w:b/>
          <w:sz w:val="28"/>
          <w:szCs w:val="28"/>
        </w:rPr>
        <w:t>DOPLNKOV</w:t>
      </w:r>
      <w:r w:rsidR="002C515C">
        <w:rPr>
          <w:rFonts w:ascii="Arial Narrow" w:hAnsi="Arial Narrow"/>
          <w:b/>
          <w:sz w:val="28"/>
          <w:szCs w:val="28"/>
        </w:rPr>
        <w:t xml:space="preserve"> </w:t>
      </w:r>
      <w:r w:rsidR="00B05C3F">
        <w:rPr>
          <w:rFonts w:ascii="Arial Narrow" w:hAnsi="Arial Narrow"/>
          <w:b/>
          <w:sz w:val="28"/>
          <w:szCs w:val="28"/>
        </w:rPr>
        <w:t xml:space="preserve"> </w:t>
      </w:r>
      <w:r w:rsidR="00DB13D1" w:rsidRPr="002C515C">
        <w:rPr>
          <w:rFonts w:ascii="Arial Narrow" w:hAnsi="Arial Narrow"/>
          <w:b/>
          <w:sz w:val="28"/>
          <w:szCs w:val="28"/>
        </w:rPr>
        <w:t xml:space="preserve"> 2015</w:t>
      </w:r>
      <w:r w:rsidR="00B05C3F">
        <w:rPr>
          <w:rFonts w:ascii="Arial Narrow" w:hAnsi="Arial Narrow"/>
          <w:b/>
          <w:sz w:val="28"/>
          <w:szCs w:val="28"/>
        </w:rPr>
        <w:t xml:space="preserve"> </w:t>
      </w:r>
      <w:r w:rsidR="00DB13D1" w:rsidRPr="002C515C">
        <w:rPr>
          <w:rFonts w:ascii="Arial Narrow" w:hAnsi="Arial Narrow"/>
          <w:b/>
          <w:sz w:val="28"/>
          <w:szCs w:val="28"/>
        </w:rPr>
        <w:t xml:space="preserve"> ÚZEMNÉHO</w:t>
      </w:r>
      <w:r w:rsidR="002C515C">
        <w:rPr>
          <w:rFonts w:ascii="Arial Narrow" w:hAnsi="Arial Narrow"/>
          <w:b/>
          <w:sz w:val="28"/>
          <w:szCs w:val="28"/>
        </w:rPr>
        <w:t xml:space="preserve"> </w:t>
      </w:r>
      <w:r w:rsidR="00DB13D1" w:rsidRPr="002C515C">
        <w:rPr>
          <w:rFonts w:ascii="Arial Narrow" w:hAnsi="Arial Narrow"/>
          <w:b/>
          <w:sz w:val="28"/>
          <w:szCs w:val="28"/>
        </w:rPr>
        <w:t xml:space="preserve"> PLÁNU</w:t>
      </w:r>
      <w:r w:rsidR="002C515C">
        <w:rPr>
          <w:rFonts w:ascii="Arial Narrow" w:hAnsi="Arial Narrow"/>
          <w:b/>
          <w:sz w:val="28"/>
          <w:szCs w:val="28"/>
        </w:rPr>
        <w:t xml:space="preserve"> </w:t>
      </w:r>
      <w:r w:rsidR="00DB13D1" w:rsidRPr="002C515C">
        <w:rPr>
          <w:rFonts w:ascii="Arial Narrow" w:hAnsi="Arial Narrow"/>
          <w:b/>
          <w:sz w:val="28"/>
          <w:szCs w:val="28"/>
        </w:rPr>
        <w:t xml:space="preserve"> </w:t>
      </w:r>
      <w:r w:rsidRPr="002C515C">
        <w:rPr>
          <w:rFonts w:ascii="Arial Narrow" w:hAnsi="Arial Narrow"/>
          <w:b/>
          <w:sz w:val="28"/>
          <w:szCs w:val="28"/>
        </w:rPr>
        <w:t>MESTA</w:t>
      </w:r>
      <w:r w:rsidR="002C515C">
        <w:rPr>
          <w:rFonts w:ascii="Arial Narrow" w:hAnsi="Arial Narrow"/>
          <w:b/>
          <w:sz w:val="28"/>
          <w:szCs w:val="28"/>
        </w:rPr>
        <w:t xml:space="preserve"> </w:t>
      </w:r>
      <w:r w:rsidRPr="002C515C">
        <w:rPr>
          <w:rFonts w:ascii="Arial Narrow" w:hAnsi="Arial Narrow"/>
          <w:b/>
          <w:sz w:val="28"/>
          <w:szCs w:val="28"/>
        </w:rPr>
        <w:t xml:space="preserve"> PREŠOV </w:t>
      </w:r>
    </w:p>
    <w:p w:rsidR="00C618D0" w:rsidRPr="002C515C" w:rsidRDefault="00297F94">
      <w:pPr>
        <w:rPr>
          <w:rFonts w:ascii="Arial Narrow" w:hAnsi="Arial Narrow"/>
          <w:b/>
          <w:sz w:val="28"/>
          <w:szCs w:val="28"/>
        </w:rPr>
      </w:pPr>
      <w:r w:rsidRPr="002C515C">
        <w:rPr>
          <w:rFonts w:ascii="Arial Narrow" w:hAnsi="Arial Narrow"/>
          <w:b/>
          <w:sz w:val="28"/>
          <w:szCs w:val="28"/>
        </w:rPr>
        <w:t>K ČASTI  5.2 REGULATÍVY PRE UMIESTŇOVANIE STAVIEB ELEKTRONICKÝCH KOMUNIKAČNÝCH SIETÍ</w:t>
      </w:r>
      <w:r w:rsidR="00CF2DE0">
        <w:rPr>
          <w:rFonts w:ascii="Arial Narrow" w:hAnsi="Arial Narrow"/>
          <w:b/>
          <w:sz w:val="28"/>
          <w:szCs w:val="28"/>
        </w:rPr>
        <w:t xml:space="preserve"> – RÁDIOVÝCH ZARIADENÍ </w:t>
      </w:r>
      <w:r w:rsidR="00CF2DE0" w:rsidRPr="00116524">
        <w:rPr>
          <w:rFonts w:ascii="Arial Narrow" w:hAnsi="Arial Narrow"/>
          <w:b/>
          <w:i/>
          <w:sz w:val="28"/>
          <w:szCs w:val="28"/>
        </w:rPr>
        <w:t>(</w:t>
      </w:r>
      <w:r w:rsidR="002678CB" w:rsidRPr="00116524">
        <w:rPr>
          <w:rFonts w:ascii="Arial Narrow" w:hAnsi="Arial Narrow"/>
          <w:b/>
          <w:i/>
          <w:sz w:val="28"/>
          <w:szCs w:val="28"/>
        </w:rPr>
        <w:t>BTS mobilných operátorov, rozhlasové a televízne vysielače rádiové za</w:t>
      </w:r>
      <w:r w:rsidR="00116524" w:rsidRPr="00116524">
        <w:rPr>
          <w:rFonts w:ascii="Arial Narrow" w:hAnsi="Arial Narrow"/>
          <w:b/>
          <w:i/>
          <w:sz w:val="28"/>
          <w:szCs w:val="28"/>
        </w:rPr>
        <w:t xml:space="preserve">riadenia typu </w:t>
      </w:r>
      <w:proofErr w:type="spellStart"/>
      <w:r w:rsidR="00116524" w:rsidRPr="00116524">
        <w:rPr>
          <w:rFonts w:ascii="Arial Narrow" w:hAnsi="Arial Narrow"/>
          <w:b/>
          <w:i/>
          <w:sz w:val="28"/>
          <w:szCs w:val="28"/>
        </w:rPr>
        <w:t>WiFi</w:t>
      </w:r>
      <w:proofErr w:type="spellEnd"/>
      <w:r w:rsidR="00116524" w:rsidRPr="00116524">
        <w:rPr>
          <w:rFonts w:ascii="Arial Narrow" w:hAnsi="Arial Narrow"/>
          <w:b/>
          <w:i/>
          <w:sz w:val="28"/>
          <w:szCs w:val="28"/>
        </w:rPr>
        <w:t xml:space="preserve">, </w:t>
      </w:r>
      <w:proofErr w:type="spellStart"/>
      <w:r w:rsidR="002678CB" w:rsidRPr="00116524">
        <w:rPr>
          <w:rFonts w:ascii="Arial Narrow" w:hAnsi="Arial Narrow"/>
          <w:b/>
          <w:i/>
          <w:sz w:val="28"/>
          <w:szCs w:val="28"/>
        </w:rPr>
        <w:t>WiMAX</w:t>
      </w:r>
      <w:proofErr w:type="spellEnd"/>
      <w:r w:rsidR="002678CB" w:rsidRPr="00116524">
        <w:rPr>
          <w:rFonts w:ascii="Arial Narrow" w:hAnsi="Arial Narrow"/>
          <w:b/>
          <w:i/>
          <w:sz w:val="28"/>
          <w:szCs w:val="28"/>
        </w:rPr>
        <w:t xml:space="preserve"> a</w:t>
      </w:r>
      <w:r w:rsidR="00116524" w:rsidRPr="00116524">
        <w:rPr>
          <w:rFonts w:ascii="Arial Narrow" w:hAnsi="Arial Narrow"/>
          <w:b/>
          <w:i/>
          <w:sz w:val="28"/>
          <w:szCs w:val="28"/>
        </w:rPr>
        <w:t xml:space="preserve"> </w:t>
      </w:r>
      <w:r w:rsidR="002678CB" w:rsidRPr="00116524">
        <w:rPr>
          <w:rFonts w:ascii="Arial Narrow" w:hAnsi="Arial Narrow"/>
          <w:b/>
          <w:i/>
          <w:sz w:val="28"/>
          <w:szCs w:val="28"/>
        </w:rPr>
        <w:t>pod.)</w:t>
      </w:r>
    </w:p>
    <w:p w:rsidR="00DB13D1" w:rsidRPr="002C515C" w:rsidRDefault="00DB13D1">
      <w:pPr>
        <w:rPr>
          <w:rFonts w:ascii="Arial Narrow" w:hAnsi="Arial Narrow"/>
          <w:b/>
          <w:sz w:val="28"/>
          <w:szCs w:val="28"/>
          <w:u w:val="single"/>
        </w:rPr>
      </w:pPr>
    </w:p>
    <w:p w:rsidR="00DB13D1" w:rsidRPr="002C515C" w:rsidRDefault="00DB13D1">
      <w:pPr>
        <w:rPr>
          <w:rFonts w:ascii="Arial Narrow" w:hAnsi="Arial Narrow"/>
          <w:sz w:val="24"/>
          <w:szCs w:val="24"/>
        </w:rPr>
      </w:pPr>
    </w:p>
    <w:p w:rsidR="00DB13D1" w:rsidRPr="00116524" w:rsidRDefault="003F571E" w:rsidP="00116524">
      <w:pPr>
        <w:rPr>
          <w:rFonts w:ascii="Arial Narrow" w:hAnsi="Arial Narrow"/>
          <w:b/>
          <w:sz w:val="28"/>
          <w:szCs w:val="28"/>
        </w:rPr>
      </w:pPr>
      <w:r w:rsidRPr="00041C8F">
        <w:rPr>
          <w:rFonts w:ascii="Arial Narrow" w:hAnsi="Arial Narrow"/>
          <w:sz w:val="24"/>
          <w:szCs w:val="24"/>
        </w:rPr>
        <w:t>Dôvodom</w:t>
      </w:r>
      <w:r w:rsidR="00116524">
        <w:rPr>
          <w:rFonts w:ascii="Arial Narrow" w:hAnsi="Arial Narrow"/>
          <w:sz w:val="24"/>
          <w:szCs w:val="24"/>
        </w:rPr>
        <w:t xml:space="preserve"> doplnenia územného plánu mesta Prešov v </w:t>
      </w:r>
      <w:r w:rsidRPr="00041C8F">
        <w:rPr>
          <w:rFonts w:ascii="Arial Narrow" w:hAnsi="Arial Narrow"/>
          <w:sz w:val="24"/>
          <w:szCs w:val="24"/>
        </w:rPr>
        <w:t>časti</w:t>
      </w:r>
      <w:r w:rsidR="00116524">
        <w:rPr>
          <w:rFonts w:ascii="Arial Narrow" w:hAnsi="Arial Narrow"/>
          <w:sz w:val="24"/>
          <w:szCs w:val="24"/>
        </w:rPr>
        <w:t xml:space="preserve"> 5.2 R</w:t>
      </w:r>
      <w:r w:rsidR="00DB13D1" w:rsidRPr="00041C8F">
        <w:rPr>
          <w:rFonts w:ascii="Arial Narrow" w:hAnsi="Arial Narrow"/>
          <w:sz w:val="24"/>
          <w:szCs w:val="24"/>
        </w:rPr>
        <w:t xml:space="preserve">egulatívy pre umiestňovanie </w:t>
      </w:r>
      <w:r w:rsidR="005D7F51">
        <w:rPr>
          <w:rFonts w:ascii="Arial Narrow" w:hAnsi="Arial Narrow"/>
          <w:sz w:val="24"/>
          <w:szCs w:val="24"/>
        </w:rPr>
        <w:t>stavieb elektronických komunikač</w:t>
      </w:r>
      <w:r w:rsidR="00DB13D1" w:rsidRPr="00041C8F">
        <w:rPr>
          <w:rFonts w:ascii="Arial Narrow" w:hAnsi="Arial Narrow"/>
          <w:sz w:val="24"/>
          <w:szCs w:val="24"/>
        </w:rPr>
        <w:t>ných</w:t>
      </w:r>
      <w:r w:rsidR="00D7217F" w:rsidRPr="00041C8F">
        <w:rPr>
          <w:rFonts w:ascii="Arial Narrow" w:hAnsi="Arial Narrow"/>
          <w:sz w:val="24"/>
          <w:szCs w:val="24"/>
        </w:rPr>
        <w:t xml:space="preserve"> sietí</w:t>
      </w:r>
      <w:r w:rsidR="009D2CF4">
        <w:rPr>
          <w:rFonts w:ascii="Arial Narrow" w:hAnsi="Arial Narrow"/>
          <w:sz w:val="24"/>
          <w:szCs w:val="24"/>
        </w:rPr>
        <w:t xml:space="preserve"> – rádiových zariadení</w:t>
      </w:r>
      <w:r w:rsidR="002678CB">
        <w:rPr>
          <w:rFonts w:ascii="Arial Narrow" w:hAnsi="Arial Narrow"/>
          <w:sz w:val="24"/>
          <w:szCs w:val="24"/>
        </w:rPr>
        <w:t xml:space="preserve"> </w:t>
      </w:r>
      <w:r w:rsidR="002678CB" w:rsidRPr="00116524">
        <w:rPr>
          <w:rFonts w:ascii="Arial Narrow" w:hAnsi="Arial Narrow"/>
          <w:i/>
        </w:rPr>
        <w:t xml:space="preserve">(BTS mobilných operátorov, rozhlasové a televízne vysielače rádiové zariadenia typu </w:t>
      </w:r>
      <w:proofErr w:type="spellStart"/>
      <w:r w:rsidR="002678CB" w:rsidRPr="00116524">
        <w:rPr>
          <w:rFonts w:ascii="Arial Narrow" w:hAnsi="Arial Narrow"/>
          <w:i/>
        </w:rPr>
        <w:t>WiFi</w:t>
      </w:r>
      <w:proofErr w:type="spellEnd"/>
      <w:r w:rsidR="002678CB" w:rsidRPr="00116524">
        <w:rPr>
          <w:rFonts w:ascii="Arial Narrow" w:hAnsi="Arial Narrow"/>
          <w:i/>
        </w:rPr>
        <w:t xml:space="preserve">, </w:t>
      </w:r>
      <w:proofErr w:type="spellStart"/>
      <w:r w:rsidR="002678CB" w:rsidRPr="00116524">
        <w:rPr>
          <w:rFonts w:ascii="Arial Narrow" w:hAnsi="Arial Narrow"/>
          <w:i/>
        </w:rPr>
        <w:t>WiMAX</w:t>
      </w:r>
      <w:proofErr w:type="spellEnd"/>
      <w:r w:rsidR="002678CB" w:rsidRPr="00116524">
        <w:rPr>
          <w:rFonts w:ascii="Arial Narrow" w:hAnsi="Arial Narrow"/>
          <w:i/>
        </w:rPr>
        <w:t xml:space="preserve"> a</w:t>
      </w:r>
      <w:r w:rsidR="00116524" w:rsidRPr="00116524">
        <w:rPr>
          <w:rFonts w:ascii="Arial Narrow" w:hAnsi="Arial Narrow"/>
          <w:i/>
        </w:rPr>
        <w:t xml:space="preserve"> </w:t>
      </w:r>
      <w:r w:rsidR="002678CB" w:rsidRPr="00116524">
        <w:rPr>
          <w:rFonts w:ascii="Arial Narrow" w:hAnsi="Arial Narrow"/>
          <w:i/>
        </w:rPr>
        <w:t>pod.)</w:t>
      </w:r>
      <w:r w:rsidR="00D7217F" w:rsidRPr="00041C8F">
        <w:rPr>
          <w:rFonts w:ascii="Arial Narrow" w:hAnsi="Arial Narrow"/>
          <w:sz w:val="24"/>
          <w:szCs w:val="24"/>
        </w:rPr>
        <w:t xml:space="preserve"> </w:t>
      </w:r>
      <w:r w:rsidR="00DB13D1" w:rsidRPr="00041C8F">
        <w:rPr>
          <w:rFonts w:ascii="Arial Narrow" w:hAnsi="Arial Narrow"/>
          <w:sz w:val="24"/>
          <w:szCs w:val="24"/>
        </w:rPr>
        <w:t>na území mesta Prešov bolo zadanie k</w:t>
      </w:r>
      <w:r w:rsidR="00886FD3" w:rsidRPr="00041C8F">
        <w:rPr>
          <w:rFonts w:ascii="Arial Narrow" w:hAnsi="Arial Narrow"/>
          <w:sz w:val="24"/>
          <w:szCs w:val="24"/>
        </w:rPr>
        <w:t> Návrhu zmien a doplnkov 2015 Územného plánu mesta Prešov.</w:t>
      </w:r>
    </w:p>
    <w:p w:rsidR="008D18BF" w:rsidRPr="00041C8F" w:rsidRDefault="00886FD3" w:rsidP="00041C8F">
      <w:pPr>
        <w:spacing w:before="120" w:after="120"/>
        <w:rPr>
          <w:rFonts w:ascii="Arial Narrow" w:hAnsi="Arial Narrow" w:cs="Arial"/>
          <w:sz w:val="24"/>
          <w:szCs w:val="24"/>
        </w:rPr>
      </w:pPr>
      <w:r w:rsidRPr="00041C8F">
        <w:rPr>
          <w:rFonts w:ascii="Arial Narrow" w:hAnsi="Arial Narrow"/>
          <w:color w:val="000000" w:themeColor="text1"/>
          <w:sz w:val="24"/>
          <w:szCs w:val="24"/>
        </w:rPr>
        <w:t xml:space="preserve">Mestské zastupiteľstvo mesta  Prešov na svojom 5. zasadnutí dňa 30.3.2015 prijalo Uznesenie č. 60/2015, ktorým schválilo proces obstarania zmien a doplnkov 2015 Územného plánu mesta Prešov, ktorého cieľom  je  na základe </w:t>
      </w:r>
      <w:r w:rsidRPr="00041C8F">
        <w:rPr>
          <w:rFonts w:ascii="Arial Narrow" w:hAnsi="Arial Narrow" w:cs="Arial"/>
          <w:sz w:val="24"/>
          <w:szCs w:val="24"/>
        </w:rPr>
        <w:t>uznesenia č. 22/2014 komisie MsZ pre územný plán, výstavbu, dopravu a životné prostredie, riešiť aj sprísnenie regulatívu pre umiest</w:t>
      </w:r>
      <w:r w:rsidR="002678CB">
        <w:rPr>
          <w:rFonts w:ascii="Arial Narrow" w:hAnsi="Arial Narrow" w:cs="Arial"/>
          <w:sz w:val="24"/>
          <w:szCs w:val="24"/>
        </w:rPr>
        <w:t>ňovanie telekomunikačných zariadení</w:t>
      </w:r>
      <w:r w:rsidRPr="00041C8F">
        <w:rPr>
          <w:rFonts w:ascii="Arial Narrow" w:hAnsi="Arial Narrow" w:cs="Arial"/>
          <w:sz w:val="24"/>
          <w:szCs w:val="24"/>
        </w:rPr>
        <w:t xml:space="preserve"> zabezpečujúcich pokrytie mesta telekomunikačným signálom, najmä mobilných operátorov,  z dôvodu potreby ochrany zdravia obyvateľov.</w:t>
      </w:r>
      <w:r w:rsidR="00C93CD8" w:rsidRPr="00041C8F">
        <w:rPr>
          <w:rFonts w:ascii="Arial Narrow" w:hAnsi="Arial Narrow" w:cs="Arial"/>
          <w:sz w:val="24"/>
          <w:szCs w:val="24"/>
        </w:rPr>
        <w:t xml:space="preserve"> </w:t>
      </w:r>
      <w:r w:rsidR="00EA16CD" w:rsidRPr="00041C8F">
        <w:rPr>
          <w:rFonts w:ascii="Arial Narrow" w:hAnsi="Arial Narrow" w:cs="Arial"/>
          <w:sz w:val="24"/>
          <w:szCs w:val="24"/>
        </w:rPr>
        <w:t>Táto potreba vyplynula</w:t>
      </w:r>
      <w:r w:rsidR="006F039C" w:rsidRPr="00041C8F">
        <w:rPr>
          <w:rFonts w:ascii="Arial Narrow" w:hAnsi="Arial Narrow" w:cs="Arial"/>
          <w:sz w:val="24"/>
          <w:szCs w:val="24"/>
        </w:rPr>
        <w:t xml:space="preserve"> z </w:t>
      </w:r>
      <w:r w:rsidR="005D7F51">
        <w:rPr>
          <w:rFonts w:ascii="Arial Narrow" w:hAnsi="Arial Narrow" w:cs="Arial"/>
          <w:sz w:val="24"/>
          <w:szCs w:val="24"/>
        </w:rPr>
        <w:t>petície obč</w:t>
      </w:r>
      <w:r w:rsidR="008D18BF" w:rsidRPr="00041C8F">
        <w:rPr>
          <w:rFonts w:ascii="Arial Narrow" w:hAnsi="Arial Narrow" w:cs="Arial"/>
          <w:sz w:val="24"/>
          <w:szCs w:val="24"/>
        </w:rPr>
        <w:t xml:space="preserve">anov </w:t>
      </w:r>
      <w:r w:rsidR="00041C8F" w:rsidRPr="00041C8F">
        <w:rPr>
          <w:rFonts w:ascii="Arial Narrow" w:hAnsi="Arial Narrow"/>
          <w:bCs/>
          <w:sz w:val="24"/>
          <w:szCs w:val="24"/>
        </w:rPr>
        <w:t>(</w:t>
      </w:r>
      <w:r w:rsidR="00041C8F" w:rsidRPr="00041C8F">
        <w:rPr>
          <w:rFonts w:ascii="Arial Narrow" w:hAnsi="Arial Narrow"/>
          <w:sz w:val="24"/>
          <w:szCs w:val="24"/>
        </w:rPr>
        <w:t xml:space="preserve">ev.č. 3973/2014) </w:t>
      </w:r>
      <w:r w:rsidR="00041C8F" w:rsidRPr="00041C8F">
        <w:rPr>
          <w:rFonts w:ascii="Arial Narrow" w:hAnsi="Arial Narrow"/>
          <w:b/>
          <w:bCs/>
          <w:sz w:val="24"/>
          <w:szCs w:val="24"/>
        </w:rPr>
        <w:t xml:space="preserve"> </w:t>
      </w:r>
      <w:r w:rsidR="008D18BF" w:rsidRPr="00041C8F">
        <w:rPr>
          <w:rFonts w:ascii="Arial Narrow" w:hAnsi="Arial Narrow" w:cs="Arial"/>
          <w:sz w:val="24"/>
          <w:szCs w:val="24"/>
        </w:rPr>
        <w:t>a  podnet</w:t>
      </w:r>
      <w:r w:rsidR="006F039C" w:rsidRPr="00041C8F">
        <w:rPr>
          <w:rFonts w:ascii="Arial Narrow" w:hAnsi="Arial Narrow" w:cs="Arial"/>
          <w:sz w:val="24"/>
          <w:szCs w:val="24"/>
        </w:rPr>
        <w:t>u</w:t>
      </w:r>
      <w:r w:rsidR="00527FCA">
        <w:rPr>
          <w:rFonts w:ascii="Arial Narrow" w:hAnsi="Arial Narrow" w:cs="Arial"/>
          <w:sz w:val="24"/>
          <w:szCs w:val="24"/>
        </w:rPr>
        <w:t xml:space="preserve"> O</w:t>
      </w:r>
      <w:r w:rsidR="005D7F51">
        <w:rPr>
          <w:rFonts w:ascii="Arial Narrow" w:hAnsi="Arial Narrow" w:cs="Arial"/>
          <w:sz w:val="24"/>
          <w:szCs w:val="24"/>
        </w:rPr>
        <w:t>bčianskej iniciatí</w:t>
      </w:r>
      <w:r w:rsidR="008D18BF" w:rsidRPr="00041C8F">
        <w:rPr>
          <w:rFonts w:ascii="Arial Narrow" w:hAnsi="Arial Narrow" w:cs="Arial"/>
          <w:sz w:val="24"/>
          <w:szCs w:val="24"/>
        </w:rPr>
        <w:t>vy</w:t>
      </w:r>
      <w:r w:rsidR="005D7F51">
        <w:rPr>
          <w:rFonts w:ascii="Arial Narrow" w:hAnsi="Arial Narrow" w:cs="Arial"/>
          <w:sz w:val="24"/>
          <w:szCs w:val="24"/>
        </w:rPr>
        <w:t xml:space="preserve"> za reguláciu vysielačov v územnom pláne mesta Prešov.</w:t>
      </w:r>
    </w:p>
    <w:p w:rsidR="005D7F51" w:rsidRDefault="005D7F51" w:rsidP="00041C8F">
      <w:pPr>
        <w:spacing w:before="120" w:after="120"/>
        <w:rPr>
          <w:rFonts w:ascii="Arial Narrow" w:hAnsi="Arial Narrow" w:cs="Arial"/>
          <w:b/>
          <w:bCs/>
          <w:sz w:val="24"/>
          <w:szCs w:val="24"/>
        </w:rPr>
      </w:pPr>
      <w:r>
        <w:rPr>
          <w:rFonts w:ascii="Arial Narrow" w:hAnsi="Arial Narrow" w:cs="Arial"/>
          <w:sz w:val="24"/>
          <w:szCs w:val="24"/>
        </w:rPr>
        <w:t xml:space="preserve">Proces povoľovania </w:t>
      </w:r>
      <w:r>
        <w:rPr>
          <w:rFonts w:ascii="Arial Narrow" w:hAnsi="Arial Narrow"/>
          <w:sz w:val="24"/>
          <w:szCs w:val="24"/>
        </w:rPr>
        <w:t>stavieb elektronických komunikač</w:t>
      </w:r>
      <w:r w:rsidRPr="00041C8F">
        <w:rPr>
          <w:rFonts w:ascii="Arial Narrow" w:hAnsi="Arial Narrow"/>
          <w:sz w:val="24"/>
          <w:szCs w:val="24"/>
        </w:rPr>
        <w:t>ných sietí</w:t>
      </w:r>
      <w:r>
        <w:rPr>
          <w:rFonts w:ascii="Arial Narrow" w:hAnsi="Arial Narrow" w:cs="Arial"/>
          <w:sz w:val="24"/>
          <w:szCs w:val="24"/>
        </w:rPr>
        <w:t xml:space="preserve"> spadá</w:t>
      </w:r>
      <w:r w:rsidR="006F039C" w:rsidRPr="00041C8F">
        <w:rPr>
          <w:rFonts w:ascii="Arial Narrow" w:hAnsi="Arial Narrow" w:cs="Arial"/>
          <w:sz w:val="24"/>
          <w:szCs w:val="24"/>
        </w:rPr>
        <w:t xml:space="preserve"> pod pren</w:t>
      </w:r>
      <w:r>
        <w:rPr>
          <w:rFonts w:ascii="Arial Narrow" w:hAnsi="Arial Narrow" w:cs="Arial"/>
          <w:sz w:val="24"/>
          <w:szCs w:val="24"/>
        </w:rPr>
        <w:t>esený vý</w:t>
      </w:r>
      <w:r w:rsidR="00D94A46">
        <w:rPr>
          <w:rFonts w:ascii="Arial Narrow" w:hAnsi="Arial Narrow" w:cs="Arial"/>
          <w:sz w:val="24"/>
          <w:szCs w:val="24"/>
        </w:rPr>
        <w:t>kon štá</w:t>
      </w:r>
      <w:r w:rsidR="008D18BF" w:rsidRPr="00041C8F">
        <w:rPr>
          <w:rFonts w:ascii="Arial Narrow" w:hAnsi="Arial Narrow" w:cs="Arial"/>
          <w:sz w:val="24"/>
          <w:szCs w:val="24"/>
        </w:rPr>
        <w:t xml:space="preserve">tnej </w:t>
      </w:r>
      <w:r w:rsidR="003F571E" w:rsidRPr="00041C8F">
        <w:rPr>
          <w:rFonts w:ascii="Arial Narrow" w:hAnsi="Arial Narrow" w:cs="Arial"/>
          <w:sz w:val="24"/>
          <w:szCs w:val="24"/>
        </w:rPr>
        <w:t>správy</w:t>
      </w:r>
      <w:r w:rsidR="00D94A46">
        <w:rPr>
          <w:rFonts w:ascii="Arial Narrow" w:hAnsi="Arial Narrow" w:cs="Arial"/>
          <w:sz w:val="24"/>
          <w:szCs w:val="24"/>
        </w:rPr>
        <w:t xml:space="preserve">, pri </w:t>
      </w:r>
      <w:r w:rsidR="008D18BF" w:rsidRPr="00041C8F">
        <w:rPr>
          <w:rFonts w:ascii="Arial Narrow" w:hAnsi="Arial Narrow" w:cs="Arial"/>
          <w:sz w:val="24"/>
          <w:szCs w:val="24"/>
        </w:rPr>
        <w:t> ktorom sa</w:t>
      </w:r>
      <w:r w:rsidR="00AA2B4C" w:rsidRPr="00AA2B4C">
        <w:rPr>
          <w:rFonts w:ascii="Arial Narrow" w:hAnsi="Arial Narrow" w:cs="Arial"/>
          <w:sz w:val="24"/>
          <w:szCs w:val="24"/>
        </w:rPr>
        <w:t xml:space="preserve"> </w:t>
      </w:r>
      <w:r w:rsidR="00AA2B4C" w:rsidRPr="00041C8F">
        <w:rPr>
          <w:rFonts w:ascii="Arial Narrow" w:hAnsi="Arial Narrow" w:cs="Arial"/>
          <w:sz w:val="24"/>
          <w:szCs w:val="24"/>
        </w:rPr>
        <w:t xml:space="preserve">ochrana </w:t>
      </w:r>
      <w:r w:rsidR="00AA2B4C">
        <w:rPr>
          <w:rFonts w:ascii="Arial Narrow" w:hAnsi="Arial Narrow" w:cs="Arial"/>
          <w:sz w:val="24"/>
          <w:szCs w:val="24"/>
        </w:rPr>
        <w:t xml:space="preserve">zdravia </w:t>
      </w:r>
      <w:r w:rsidR="00AA2B4C" w:rsidRPr="00041C8F">
        <w:rPr>
          <w:rFonts w:ascii="Arial Narrow" w:hAnsi="Arial Narrow" w:cs="Arial"/>
          <w:sz w:val="24"/>
          <w:szCs w:val="24"/>
        </w:rPr>
        <w:t xml:space="preserve"> </w:t>
      </w:r>
      <w:r w:rsidR="00AA2B4C">
        <w:rPr>
          <w:rFonts w:ascii="Arial Narrow" w:hAnsi="Arial Narrow" w:cs="Arial"/>
          <w:sz w:val="24"/>
          <w:szCs w:val="24"/>
        </w:rPr>
        <w:t xml:space="preserve">riadi </w:t>
      </w:r>
      <w:r w:rsidR="00AA2B4C">
        <w:rPr>
          <w:rFonts w:ascii="Arial Narrow" w:eastAsia="Calibri" w:hAnsi="Arial Narrow" w:cs="Arial"/>
          <w:sz w:val="24"/>
          <w:szCs w:val="24"/>
        </w:rPr>
        <w:t xml:space="preserve"> </w:t>
      </w:r>
      <w:r>
        <w:rPr>
          <w:rFonts w:ascii="Arial Narrow" w:eastAsia="Calibri" w:hAnsi="Arial Narrow" w:cs="Times New Roman"/>
          <w:b/>
          <w:sz w:val="24"/>
          <w:szCs w:val="24"/>
        </w:rPr>
        <w:t>Vyhláškou</w:t>
      </w:r>
      <w:r w:rsidR="0017232C" w:rsidRPr="00041C8F">
        <w:rPr>
          <w:rFonts w:ascii="Arial Narrow" w:eastAsia="Calibri" w:hAnsi="Arial Narrow" w:cs="Times New Roman"/>
          <w:b/>
          <w:sz w:val="24"/>
          <w:szCs w:val="24"/>
        </w:rPr>
        <w:t xml:space="preserve"> MZ SR č.</w:t>
      </w:r>
      <w:r w:rsidR="0017232C" w:rsidRPr="00041C8F">
        <w:rPr>
          <w:rFonts w:ascii="Arial Narrow" w:hAnsi="Arial Narrow"/>
          <w:b/>
          <w:sz w:val="24"/>
          <w:szCs w:val="24"/>
        </w:rPr>
        <w:t xml:space="preserve"> 534/2007 Z.z., ktorá stanovuje</w:t>
      </w:r>
      <w:r w:rsidR="00041C8F">
        <w:rPr>
          <w:rFonts w:ascii="Arial Narrow" w:hAnsi="Arial Narrow"/>
          <w:b/>
          <w:sz w:val="24"/>
          <w:szCs w:val="24"/>
        </w:rPr>
        <w:t xml:space="preserve"> </w:t>
      </w:r>
      <w:r>
        <w:rPr>
          <w:rFonts w:ascii="Arial Narrow" w:hAnsi="Arial Narrow"/>
          <w:b/>
          <w:sz w:val="24"/>
          <w:szCs w:val="24"/>
        </w:rPr>
        <w:t xml:space="preserve">len </w:t>
      </w:r>
      <w:r w:rsidR="0017232C" w:rsidRPr="00041C8F">
        <w:rPr>
          <w:rFonts w:ascii="Arial Narrow" w:hAnsi="Arial Narrow"/>
          <w:b/>
          <w:sz w:val="24"/>
          <w:szCs w:val="24"/>
        </w:rPr>
        <w:t>minimálne požiadavky</w:t>
      </w:r>
      <w:r w:rsidR="0017232C" w:rsidRPr="00041C8F">
        <w:rPr>
          <w:rFonts w:ascii="Arial Narrow" w:eastAsia="Calibri" w:hAnsi="Arial Narrow" w:cs="Times New Roman"/>
          <w:b/>
          <w:sz w:val="24"/>
          <w:szCs w:val="24"/>
        </w:rPr>
        <w:t xml:space="preserve"> na zdroje elektromagnetického žiarenia a na limity expozície obyvateľov elektromagnetickému žiareniu v životnom prostredí</w:t>
      </w:r>
      <w:r w:rsidR="00041C8F">
        <w:rPr>
          <w:rFonts w:ascii="Arial Narrow" w:eastAsia="Calibri" w:hAnsi="Arial Narrow" w:cs="Times New Roman"/>
          <w:b/>
          <w:sz w:val="24"/>
          <w:szCs w:val="24"/>
        </w:rPr>
        <w:t>.</w:t>
      </w:r>
      <w:r>
        <w:rPr>
          <w:rFonts w:ascii="Arial Narrow" w:eastAsia="Calibri" w:hAnsi="Arial Narrow" w:cs="Times New Roman"/>
          <w:b/>
          <w:sz w:val="24"/>
          <w:szCs w:val="24"/>
        </w:rPr>
        <w:t xml:space="preserve"> </w:t>
      </w:r>
      <w:r w:rsidRPr="006F510E">
        <w:rPr>
          <w:rFonts w:ascii="Arial Narrow" w:eastAsia="Calibri" w:hAnsi="Arial Narrow" w:cs="Times New Roman"/>
          <w:sz w:val="24"/>
          <w:szCs w:val="24"/>
          <w:u w:val="single"/>
        </w:rPr>
        <w:t xml:space="preserve">Uvedená </w:t>
      </w:r>
      <w:r w:rsidR="0017232C" w:rsidRPr="006F510E">
        <w:rPr>
          <w:rFonts w:ascii="Arial Narrow" w:hAnsi="Arial Narrow" w:cs="Arial"/>
          <w:sz w:val="24"/>
          <w:szCs w:val="24"/>
          <w:u w:val="single"/>
        </w:rPr>
        <w:t>vyhláška</w:t>
      </w:r>
      <w:r w:rsidRPr="006F510E">
        <w:rPr>
          <w:rFonts w:ascii="Arial Narrow" w:hAnsi="Arial Narrow" w:cs="Arial"/>
          <w:sz w:val="24"/>
          <w:szCs w:val="24"/>
          <w:u w:val="single"/>
        </w:rPr>
        <w:t xml:space="preserve"> ale </w:t>
      </w:r>
      <w:r w:rsidR="00D47147" w:rsidRPr="006F510E">
        <w:rPr>
          <w:rFonts w:ascii="Arial Narrow" w:hAnsi="Arial Narrow" w:cs="Arial"/>
          <w:sz w:val="24"/>
          <w:szCs w:val="24"/>
          <w:u w:val="single"/>
        </w:rPr>
        <w:t>nestanovuje žiadne  obmedzenia na umiestňovanie zdrojov elektromagnetického žiarenia najmä v obytných zónach.</w:t>
      </w:r>
      <w:r w:rsidR="00D47147" w:rsidRPr="006F510E">
        <w:rPr>
          <w:rFonts w:ascii="Arial Narrow" w:hAnsi="Arial Narrow" w:cs="Arial"/>
          <w:b/>
          <w:bCs/>
          <w:sz w:val="24"/>
          <w:szCs w:val="24"/>
          <w:u w:val="single"/>
        </w:rPr>
        <w:t xml:space="preserve"> </w:t>
      </w:r>
    </w:p>
    <w:p w:rsidR="00132C11" w:rsidRDefault="0017232C" w:rsidP="00132C11">
      <w:pPr>
        <w:spacing w:before="120" w:after="120"/>
        <w:rPr>
          <w:rFonts w:ascii="Arial Narrow" w:eastAsia="Calibri" w:hAnsi="Arial Narrow" w:cs="Times New Roman"/>
          <w:b/>
          <w:sz w:val="24"/>
          <w:szCs w:val="24"/>
        </w:rPr>
      </w:pPr>
      <w:r w:rsidRPr="00041C8F">
        <w:rPr>
          <w:rFonts w:ascii="Arial Narrow" w:hAnsi="Arial Narrow" w:cs="Arial"/>
          <w:b/>
          <w:bCs/>
          <w:sz w:val="24"/>
          <w:szCs w:val="24"/>
        </w:rPr>
        <w:t>Z</w:t>
      </w:r>
      <w:r w:rsidR="00D94A46">
        <w:rPr>
          <w:rFonts w:ascii="Arial Narrow" w:hAnsi="Arial Narrow" w:cs="Arial"/>
          <w:b/>
          <w:bCs/>
          <w:sz w:val="24"/>
          <w:szCs w:val="24"/>
        </w:rPr>
        <w:t xml:space="preserve">ákladňové </w:t>
      </w:r>
      <w:r w:rsidR="00D47147" w:rsidRPr="00041C8F">
        <w:rPr>
          <w:rFonts w:ascii="Arial Narrow" w:hAnsi="Arial Narrow" w:cs="Arial"/>
          <w:b/>
          <w:bCs/>
          <w:sz w:val="24"/>
          <w:szCs w:val="24"/>
        </w:rPr>
        <w:t xml:space="preserve">stanice mobilných </w:t>
      </w:r>
      <w:r w:rsidR="00041C8F">
        <w:rPr>
          <w:rFonts w:ascii="Arial Narrow" w:hAnsi="Arial Narrow" w:cs="Arial"/>
          <w:b/>
          <w:bCs/>
          <w:sz w:val="24"/>
          <w:szCs w:val="24"/>
        </w:rPr>
        <w:t>operátorov</w:t>
      </w:r>
      <w:r w:rsidR="00D94A46">
        <w:rPr>
          <w:rFonts w:ascii="Arial Narrow" w:hAnsi="Arial Narrow" w:cs="Arial"/>
          <w:b/>
          <w:bCs/>
          <w:sz w:val="24"/>
          <w:szCs w:val="24"/>
        </w:rPr>
        <w:t>,</w:t>
      </w:r>
      <w:r w:rsidR="00D47147" w:rsidRPr="00041C8F">
        <w:rPr>
          <w:rFonts w:ascii="Arial Narrow" w:hAnsi="Arial Narrow" w:cs="Arial"/>
          <w:b/>
          <w:bCs/>
          <w:sz w:val="24"/>
          <w:szCs w:val="24"/>
        </w:rPr>
        <w:t xml:space="preserve"> </w:t>
      </w:r>
      <w:r w:rsidR="00D94A46">
        <w:rPr>
          <w:rFonts w:ascii="Arial Narrow" w:hAnsi="Arial Narrow" w:cs="Arial"/>
          <w:b/>
          <w:bCs/>
          <w:sz w:val="24"/>
          <w:szCs w:val="24"/>
        </w:rPr>
        <w:t>ako aj iné rádiové zariadenia</w:t>
      </w:r>
      <w:r w:rsidR="00314899">
        <w:rPr>
          <w:rFonts w:ascii="Arial Narrow" w:hAnsi="Arial Narrow" w:cs="Arial"/>
          <w:b/>
          <w:bCs/>
          <w:sz w:val="24"/>
          <w:szCs w:val="24"/>
        </w:rPr>
        <w:t>, ktoré sú</w:t>
      </w:r>
      <w:r w:rsidR="00D94A46">
        <w:rPr>
          <w:rFonts w:ascii="Arial Narrow" w:hAnsi="Arial Narrow" w:cs="Arial"/>
          <w:b/>
          <w:bCs/>
          <w:sz w:val="24"/>
          <w:szCs w:val="24"/>
        </w:rPr>
        <w:t xml:space="preserve"> postavené </w:t>
      </w:r>
      <w:r w:rsidR="00314899">
        <w:rPr>
          <w:rFonts w:ascii="Arial Narrow" w:hAnsi="Arial Narrow" w:cs="Arial"/>
          <w:b/>
          <w:bCs/>
          <w:sz w:val="24"/>
          <w:szCs w:val="24"/>
        </w:rPr>
        <w:t xml:space="preserve">hlavne </w:t>
      </w:r>
      <w:r w:rsidR="00D94A46">
        <w:rPr>
          <w:rFonts w:ascii="Arial Narrow" w:hAnsi="Arial Narrow" w:cs="Arial"/>
          <w:b/>
          <w:bCs/>
          <w:sz w:val="24"/>
          <w:szCs w:val="24"/>
        </w:rPr>
        <w:t xml:space="preserve">na území mesta, </w:t>
      </w:r>
      <w:r w:rsidR="00D47147" w:rsidRPr="00041C8F">
        <w:rPr>
          <w:rFonts w:ascii="Arial Narrow" w:hAnsi="Arial Narrow" w:cs="Arial"/>
          <w:b/>
          <w:bCs/>
          <w:sz w:val="24"/>
          <w:szCs w:val="24"/>
        </w:rPr>
        <w:t xml:space="preserve">vysielajú nepretržitý  </w:t>
      </w:r>
      <w:proofErr w:type="spellStart"/>
      <w:r w:rsidR="00D47147" w:rsidRPr="00041C8F">
        <w:rPr>
          <w:rFonts w:ascii="Arial Narrow" w:hAnsi="Arial Narrow" w:cs="Arial"/>
          <w:b/>
          <w:bCs/>
          <w:sz w:val="24"/>
          <w:szCs w:val="24"/>
        </w:rPr>
        <w:t>pulzný</w:t>
      </w:r>
      <w:proofErr w:type="spellEnd"/>
      <w:r w:rsidR="00D47147" w:rsidRPr="00041C8F">
        <w:rPr>
          <w:rFonts w:ascii="Arial Narrow" w:hAnsi="Arial Narrow" w:cs="Arial"/>
          <w:b/>
          <w:bCs/>
          <w:sz w:val="24"/>
          <w:szCs w:val="24"/>
        </w:rPr>
        <w:t xml:space="preserve"> signál,  od ktorého sa obyvat</w:t>
      </w:r>
      <w:r w:rsidR="00D94A46">
        <w:rPr>
          <w:rFonts w:ascii="Arial Narrow" w:hAnsi="Arial Narrow" w:cs="Arial"/>
          <w:b/>
          <w:bCs/>
          <w:sz w:val="24"/>
          <w:szCs w:val="24"/>
        </w:rPr>
        <w:t>elia trvalo obývaných zón v ich</w:t>
      </w:r>
      <w:r w:rsidR="00D47147" w:rsidRPr="00041C8F">
        <w:rPr>
          <w:rFonts w:ascii="Arial Narrow" w:hAnsi="Arial Narrow" w:cs="Arial"/>
          <w:b/>
          <w:bCs/>
          <w:sz w:val="24"/>
          <w:szCs w:val="24"/>
        </w:rPr>
        <w:t xml:space="preserve"> blízkosti nemôžu vzdialiť</w:t>
      </w:r>
      <w:r w:rsidR="00EA16CD" w:rsidRPr="00041C8F">
        <w:rPr>
          <w:rFonts w:ascii="Arial Narrow" w:eastAsia="Times New Roman" w:hAnsi="Arial Narrow"/>
          <w:sz w:val="24"/>
          <w:szCs w:val="24"/>
          <w:lang w:eastAsia="sk-SK"/>
        </w:rPr>
        <w:t xml:space="preserve"> </w:t>
      </w:r>
      <w:r w:rsidR="00EA16CD" w:rsidRPr="00AA2B4C">
        <w:rPr>
          <w:rFonts w:ascii="Arial Narrow" w:eastAsia="Times New Roman" w:hAnsi="Arial Narrow"/>
          <w:b/>
          <w:sz w:val="24"/>
          <w:szCs w:val="24"/>
          <w:lang w:eastAsia="sk-SK"/>
        </w:rPr>
        <w:t>a sú tomuto vplyvu</w:t>
      </w:r>
      <w:r w:rsidR="001052BF" w:rsidRPr="00AA2B4C">
        <w:rPr>
          <w:rFonts w:ascii="Arial Narrow" w:eastAsia="Times New Roman" w:hAnsi="Arial Narrow"/>
          <w:b/>
          <w:sz w:val="24"/>
          <w:szCs w:val="24"/>
          <w:lang w:eastAsia="sk-SK"/>
        </w:rPr>
        <w:t xml:space="preserve"> </w:t>
      </w:r>
      <w:r w:rsidR="003F571E" w:rsidRPr="00AA2B4C">
        <w:rPr>
          <w:rFonts w:ascii="Arial Narrow" w:eastAsia="Times New Roman" w:hAnsi="Arial Narrow"/>
          <w:b/>
          <w:sz w:val="24"/>
          <w:szCs w:val="24"/>
          <w:lang w:eastAsia="sk-SK"/>
        </w:rPr>
        <w:t>vystavení</w:t>
      </w:r>
      <w:r w:rsidR="001052BF" w:rsidRPr="00AA2B4C">
        <w:rPr>
          <w:rFonts w:ascii="Arial Narrow" w:eastAsia="Times New Roman" w:hAnsi="Arial Narrow"/>
          <w:b/>
          <w:sz w:val="24"/>
          <w:szCs w:val="24"/>
          <w:lang w:eastAsia="sk-SK"/>
        </w:rPr>
        <w:t xml:space="preserve"> p</w:t>
      </w:r>
      <w:r w:rsidRPr="00AA2B4C">
        <w:rPr>
          <w:rFonts w:ascii="Arial Narrow" w:eastAsia="Times New Roman" w:hAnsi="Arial Narrow"/>
          <w:b/>
          <w:sz w:val="24"/>
          <w:szCs w:val="24"/>
          <w:lang w:eastAsia="sk-SK"/>
        </w:rPr>
        <w:t>e</w:t>
      </w:r>
      <w:r w:rsidR="005D7F51" w:rsidRPr="00AA2B4C">
        <w:rPr>
          <w:rFonts w:ascii="Arial Narrow" w:eastAsia="Times New Roman" w:hAnsi="Arial Narrow"/>
          <w:b/>
          <w:sz w:val="24"/>
          <w:szCs w:val="24"/>
          <w:lang w:eastAsia="sk-SK"/>
        </w:rPr>
        <w:t>rmanentne a nedobrovoľne.</w:t>
      </w:r>
      <w:r w:rsidR="007F3836" w:rsidRPr="00AA2B4C">
        <w:rPr>
          <w:rFonts w:ascii="Arial Narrow" w:eastAsia="Times New Roman" w:hAnsi="Arial Narrow"/>
          <w:b/>
          <w:sz w:val="24"/>
          <w:szCs w:val="24"/>
          <w:lang w:eastAsia="sk-SK"/>
        </w:rPr>
        <w:t xml:space="preserve"> </w:t>
      </w:r>
      <w:r w:rsidR="00132C11">
        <w:rPr>
          <w:rFonts w:ascii="Arial Narrow" w:hAnsi="Arial Narrow" w:cs="Arial"/>
          <w:b/>
          <w:bCs/>
          <w:sz w:val="24"/>
          <w:szCs w:val="24"/>
        </w:rPr>
        <w:t>Vyhlá</w:t>
      </w:r>
      <w:r w:rsidR="00AA2B4C">
        <w:rPr>
          <w:rFonts w:ascii="Arial Narrow" w:hAnsi="Arial Narrow" w:cs="Arial"/>
          <w:b/>
          <w:bCs/>
          <w:sz w:val="24"/>
          <w:szCs w:val="24"/>
        </w:rPr>
        <w:t>š</w:t>
      </w:r>
      <w:r w:rsidR="00A07CB3" w:rsidRPr="00041C8F">
        <w:rPr>
          <w:rFonts w:ascii="Arial Narrow" w:hAnsi="Arial Narrow" w:cs="Arial"/>
          <w:b/>
          <w:bCs/>
          <w:sz w:val="24"/>
          <w:szCs w:val="24"/>
        </w:rPr>
        <w:t>ka</w:t>
      </w:r>
      <w:r w:rsidR="00041C8F">
        <w:rPr>
          <w:rFonts w:ascii="Arial Narrow" w:hAnsi="Arial Narrow" w:cs="Arial"/>
          <w:b/>
          <w:bCs/>
          <w:sz w:val="24"/>
          <w:szCs w:val="24"/>
        </w:rPr>
        <w:t xml:space="preserve"> </w:t>
      </w:r>
      <w:r w:rsidR="00AA2B4C">
        <w:rPr>
          <w:rFonts w:ascii="Arial Narrow" w:hAnsi="Arial Narrow" w:cs="Arial"/>
          <w:b/>
          <w:bCs/>
          <w:sz w:val="24"/>
          <w:szCs w:val="24"/>
        </w:rPr>
        <w:t xml:space="preserve">MZ SR č. </w:t>
      </w:r>
      <w:r w:rsidR="00041C8F">
        <w:rPr>
          <w:rFonts w:ascii="Arial Narrow" w:hAnsi="Arial Narrow" w:cs="Arial"/>
          <w:b/>
          <w:bCs/>
          <w:sz w:val="24"/>
          <w:szCs w:val="24"/>
        </w:rPr>
        <w:t>534/2007 Z.z.</w:t>
      </w:r>
      <w:r w:rsidR="00A07CB3" w:rsidRPr="00041C8F">
        <w:rPr>
          <w:rFonts w:ascii="Arial Narrow" w:hAnsi="Arial Narrow" w:cs="Arial"/>
          <w:b/>
          <w:bCs/>
          <w:sz w:val="24"/>
          <w:szCs w:val="24"/>
        </w:rPr>
        <w:t xml:space="preserve"> </w:t>
      </w:r>
      <w:r w:rsidR="00B55B3F" w:rsidRPr="00041C8F">
        <w:rPr>
          <w:rFonts w:ascii="Arial Narrow" w:hAnsi="Arial Narrow" w:cs="Arial"/>
          <w:b/>
          <w:bCs/>
          <w:sz w:val="24"/>
          <w:szCs w:val="24"/>
        </w:rPr>
        <w:t xml:space="preserve">stanovuje iba </w:t>
      </w:r>
      <w:r w:rsidR="00041C8F">
        <w:rPr>
          <w:rFonts w:ascii="Arial Narrow" w:hAnsi="Arial Narrow" w:cs="Arial"/>
          <w:b/>
          <w:bCs/>
          <w:sz w:val="24"/>
          <w:szCs w:val="24"/>
        </w:rPr>
        <w:t>minimá</w:t>
      </w:r>
      <w:r w:rsidR="00AA2B4C">
        <w:rPr>
          <w:rFonts w:ascii="Arial Narrow" w:hAnsi="Arial Narrow" w:cs="Arial"/>
          <w:b/>
          <w:bCs/>
          <w:sz w:val="24"/>
          <w:szCs w:val="24"/>
        </w:rPr>
        <w:t>lne pož</w:t>
      </w:r>
      <w:r w:rsidRPr="00041C8F">
        <w:rPr>
          <w:rFonts w:ascii="Arial Narrow" w:hAnsi="Arial Narrow" w:cs="Arial"/>
          <w:b/>
          <w:bCs/>
          <w:sz w:val="24"/>
          <w:szCs w:val="24"/>
        </w:rPr>
        <w:t xml:space="preserve">iadavky na ochranu zdravia </w:t>
      </w:r>
      <w:r w:rsidR="003F571E" w:rsidRPr="00041C8F">
        <w:rPr>
          <w:rFonts w:ascii="Arial Narrow" w:hAnsi="Arial Narrow" w:cs="Arial"/>
          <w:b/>
          <w:bCs/>
          <w:sz w:val="24"/>
          <w:szCs w:val="24"/>
        </w:rPr>
        <w:t>ľudí</w:t>
      </w:r>
      <w:r w:rsidR="007F3836">
        <w:rPr>
          <w:rFonts w:ascii="Arial Narrow" w:hAnsi="Arial Narrow" w:cs="Arial"/>
          <w:b/>
          <w:bCs/>
          <w:sz w:val="24"/>
          <w:szCs w:val="24"/>
        </w:rPr>
        <w:t xml:space="preserve"> a </w:t>
      </w:r>
      <w:r w:rsidR="00041C8F">
        <w:rPr>
          <w:rFonts w:ascii="Arial Narrow" w:hAnsi="Arial Narrow" w:cs="Arial"/>
          <w:b/>
          <w:bCs/>
          <w:sz w:val="24"/>
          <w:szCs w:val="24"/>
        </w:rPr>
        <w:t xml:space="preserve">vychádza </w:t>
      </w:r>
      <w:r w:rsidR="00132C11">
        <w:rPr>
          <w:rFonts w:ascii="Arial Narrow" w:hAnsi="Arial Narrow" w:cs="Arial"/>
          <w:b/>
          <w:bCs/>
          <w:sz w:val="24"/>
          <w:szCs w:val="24"/>
        </w:rPr>
        <w:t>len z tepelných účinkov elektromagnetického  ž</w:t>
      </w:r>
      <w:r w:rsidR="00041C8F">
        <w:rPr>
          <w:rFonts w:ascii="Arial Narrow" w:hAnsi="Arial Narrow" w:cs="Arial"/>
          <w:b/>
          <w:bCs/>
          <w:sz w:val="24"/>
          <w:szCs w:val="24"/>
        </w:rPr>
        <w:t>iarenia.  J</w:t>
      </w:r>
      <w:r w:rsidR="00564323">
        <w:rPr>
          <w:rFonts w:ascii="Arial Narrow" w:hAnsi="Arial Narrow" w:cs="Arial"/>
          <w:b/>
          <w:bCs/>
          <w:sz w:val="24"/>
          <w:szCs w:val="24"/>
        </w:rPr>
        <w:t>e vedecky preukázané</w:t>
      </w:r>
      <w:r w:rsidR="00D87F60" w:rsidRPr="00041C8F">
        <w:rPr>
          <w:rFonts w:ascii="Arial Narrow" w:hAnsi="Arial Narrow" w:cs="Arial"/>
          <w:b/>
          <w:bCs/>
          <w:sz w:val="24"/>
          <w:szCs w:val="24"/>
        </w:rPr>
        <w:t>, že okrem tepelných účinkov, má elektromagnetické</w:t>
      </w:r>
      <w:r w:rsidR="001052BF" w:rsidRPr="00041C8F">
        <w:rPr>
          <w:rFonts w:ascii="Arial Narrow" w:hAnsi="Arial Narrow" w:cs="Arial"/>
          <w:b/>
          <w:bCs/>
          <w:sz w:val="24"/>
          <w:szCs w:val="24"/>
        </w:rPr>
        <w:t xml:space="preserve"> žiarenie z rádiových zariadení</w:t>
      </w:r>
      <w:r w:rsidR="00D87F60" w:rsidRPr="00041C8F">
        <w:rPr>
          <w:rFonts w:ascii="Arial Narrow" w:hAnsi="Arial Narrow" w:cs="Arial"/>
          <w:b/>
          <w:bCs/>
          <w:sz w:val="24"/>
          <w:szCs w:val="24"/>
        </w:rPr>
        <w:t xml:space="preserve"> aj biologické účinky, ktoré priamo ovplyvňujú chemické a biologické procesy v organizme človeka, živočíchov i rastlín.</w:t>
      </w:r>
    </w:p>
    <w:p w:rsidR="00132C11" w:rsidRDefault="00F02283" w:rsidP="00041C8F">
      <w:pPr>
        <w:spacing w:before="120" w:after="120"/>
        <w:rPr>
          <w:rFonts w:ascii="Arial Narrow" w:eastAsia="Calibri" w:hAnsi="Arial Narrow" w:cs="Times New Roman"/>
          <w:b/>
          <w:sz w:val="24"/>
          <w:szCs w:val="24"/>
        </w:rPr>
      </w:pPr>
      <w:r w:rsidRPr="00041C8F">
        <w:rPr>
          <w:rFonts w:ascii="Arial Narrow" w:hAnsi="Arial Narrow"/>
          <w:sz w:val="24"/>
          <w:szCs w:val="24"/>
        </w:rPr>
        <w:t>I</w:t>
      </w:r>
      <w:r w:rsidRPr="00041C8F">
        <w:rPr>
          <w:rFonts w:ascii="Arial Narrow" w:hAnsi="Arial Narrow" w:cs="Arial"/>
          <w:color w:val="222222"/>
          <w:sz w:val="24"/>
          <w:szCs w:val="24"/>
        </w:rPr>
        <w:t>nformácie</w:t>
      </w:r>
      <w:r w:rsidR="00D94A46">
        <w:rPr>
          <w:rFonts w:ascii="Arial Narrow" w:hAnsi="Arial Narrow" w:cs="Arial"/>
          <w:color w:val="222222"/>
          <w:sz w:val="24"/>
          <w:szCs w:val="24"/>
        </w:rPr>
        <w:t xml:space="preserve"> </w:t>
      </w:r>
      <w:r w:rsidRPr="00041C8F">
        <w:rPr>
          <w:rFonts w:ascii="Arial Narrow" w:hAnsi="Arial Narrow" w:cs="Arial"/>
          <w:color w:val="222222"/>
          <w:sz w:val="24"/>
          <w:szCs w:val="24"/>
        </w:rPr>
        <w:t xml:space="preserve"> o</w:t>
      </w:r>
      <w:r w:rsidR="00D94A46">
        <w:rPr>
          <w:rFonts w:ascii="Arial Narrow" w:hAnsi="Arial Narrow" w:cs="Arial"/>
          <w:color w:val="222222"/>
          <w:sz w:val="24"/>
          <w:szCs w:val="24"/>
        </w:rPr>
        <w:t> </w:t>
      </w:r>
      <w:r w:rsidRPr="00041C8F">
        <w:rPr>
          <w:rFonts w:ascii="Arial Narrow" w:hAnsi="Arial Narrow" w:cs="Arial"/>
          <w:color w:val="222222"/>
          <w:sz w:val="24"/>
          <w:szCs w:val="24"/>
        </w:rPr>
        <w:t>nových</w:t>
      </w:r>
      <w:r w:rsidR="00D94A46">
        <w:rPr>
          <w:rFonts w:ascii="Arial Narrow" w:hAnsi="Arial Narrow" w:cs="Arial"/>
          <w:color w:val="222222"/>
          <w:sz w:val="24"/>
          <w:szCs w:val="24"/>
        </w:rPr>
        <w:t xml:space="preserve"> </w:t>
      </w:r>
      <w:r w:rsidRPr="00041C8F">
        <w:rPr>
          <w:rFonts w:ascii="Arial Narrow" w:hAnsi="Arial Narrow" w:cs="Arial"/>
          <w:color w:val="222222"/>
          <w:sz w:val="24"/>
          <w:szCs w:val="24"/>
        </w:rPr>
        <w:t xml:space="preserve"> poznatkoch sú  zhromažďované v štúdiách po celom svete a tieto sú zverejňované na portáli PubMed, ktorý patrí Národnej americkej lekárskej knižnici. </w:t>
      </w:r>
      <w:r w:rsidRPr="00041C8F">
        <w:rPr>
          <w:rFonts w:ascii="Arial Narrow" w:hAnsi="Arial Narrow" w:cs="Arial"/>
          <w:color w:val="00B050"/>
          <w:sz w:val="24"/>
          <w:szCs w:val="24"/>
        </w:rPr>
        <w:t xml:space="preserve"> </w:t>
      </w:r>
      <w:hyperlink r:id="rId5" w:history="1">
        <w:r w:rsidRPr="00041C8F">
          <w:rPr>
            <w:rStyle w:val="Hypertextovprepojenie"/>
            <w:rFonts w:ascii="Arial Narrow" w:hAnsi="Arial Narrow" w:cs="Arial"/>
            <w:sz w:val="24"/>
            <w:szCs w:val="24"/>
          </w:rPr>
          <w:t>http://www.ncbi.nlm.nih.gov/pubmed</w:t>
        </w:r>
      </w:hyperlink>
    </w:p>
    <w:p w:rsidR="00F02283" w:rsidRPr="00132C11" w:rsidRDefault="00132C11" w:rsidP="00041C8F">
      <w:pPr>
        <w:spacing w:before="120" w:after="120"/>
        <w:rPr>
          <w:rFonts w:ascii="Arial Narrow" w:eastAsia="Calibri" w:hAnsi="Arial Narrow" w:cs="Times New Roman"/>
          <w:i/>
        </w:rPr>
      </w:pPr>
      <w:r w:rsidRPr="00132C11">
        <w:rPr>
          <w:rFonts w:ascii="Arial Narrow" w:eastAsia="Calibri" w:hAnsi="Arial Narrow" w:cs="Times New Roman"/>
          <w:sz w:val="24"/>
          <w:szCs w:val="24"/>
        </w:rPr>
        <w:t>Aktuálne vedecké údaje poukazujú čoraz viac na súvislosť zvýšeného zdravotného rizika (napr. rakovina mozgu) spôsobeného intenzívnym pôsobením rádiových zariadení.</w:t>
      </w:r>
      <w:r>
        <w:rPr>
          <w:rFonts w:ascii="Arial Narrow" w:eastAsia="Calibri" w:hAnsi="Arial Narrow" w:cs="Times New Roman"/>
          <w:sz w:val="24"/>
          <w:szCs w:val="24"/>
        </w:rPr>
        <w:t xml:space="preserve"> </w:t>
      </w:r>
      <w:r w:rsidR="00A07CB3" w:rsidRPr="00041C8F">
        <w:rPr>
          <w:rFonts w:ascii="Arial Narrow" w:hAnsi="Arial Narrow" w:cs="Arial"/>
          <w:i/>
          <w:iCs/>
          <w:sz w:val="24"/>
          <w:szCs w:val="24"/>
        </w:rPr>
        <w:t>International  Agency  for  Research on Cancer, IARC</w:t>
      </w:r>
      <w:r w:rsidR="00A07CB3" w:rsidRPr="00041C8F">
        <w:rPr>
          <w:rFonts w:ascii="Arial Narrow" w:hAnsi="Arial Narrow" w:cs="Arial"/>
          <w:sz w:val="24"/>
          <w:szCs w:val="24"/>
        </w:rPr>
        <w:t xml:space="preserve">,  </w:t>
      </w:r>
      <w:r w:rsidR="00A07CB3" w:rsidRPr="00041C8F">
        <w:rPr>
          <w:rFonts w:ascii="Arial Narrow" w:hAnsi="Arial Narrow" w:cs="Arial"/>
          <w:i/>
          <w:iCs/>
          <w:sz w:val="24"/>
          <w:szCs w:val="24"/>
        </w:rPr>
        <w:t>časť Svetovej  zdravotníckej  organizácie, WHO</w:t>
      </w:r>
      <w:r w:rsidR="00A07CB3" w:rsidRPr="00041C8F">
        <w:rPr>
          <w:rFonts w:ascii="Arial Narrow" w:hAnsi="Arial Narrow" w:cs="Arial"/>
          <w:sz w:val="24"/>
          <w:szCs w:val="24"/>
        </w:rPr>
        <w:t>, zodpovedná za  výskum rakoviny a boj  proti  tejto chorobe v roku  2011 oficiálne  oznámila  klasifikáciu elektromagnetického    žiarenia   v   rádiofr</w:t>
      </w:r>
      <w:r w:rsidR="00B05C3F" w:rsidRPr="00041C8F">
        <w:rPr>
          <w:rFonts w:ascii="Arial Narrow" w:hAnsi="Arial Narrow" w:cs="Arial"/>
          <w:sz w:val="24"/>
          <w:szCs w:val="24"/>
        </w:rPr>
        <w:t>ekvenčnom spektre   za  patriacu</w:t>
      </w:r>
      <w:r w:rsidR="00A07CB3" w:rsidRPr="00041C8F">
        <w:rPr>
          <w:rFonts w:ascii="Arial Narrow" w:hAnsi="Arial Narrow" w:cs="Arial"/>
          <w:sz w:val="24"/>
          <w:szCs w:val="24"/>
        </w:rPr>
        <w:t xml:space="preserve">  do  skupiny 2B   z</w:t>
      </w:r>
      <w:r w:rsidR="00B05C3F" w:rsidRPr="00041C8F">
        <w:rPr>
          <w:rFonts w:ascii="Arial Narrow" w:hAnsi="Arial Narrow" w:cs="Arial"/>
          <w:sz w:val="24"/>
          <w:szCs w:val="24"/>
        </w:rPr>
        <w:t> </w:t>
      </w:r>
      <w:r w:rsidR="00A07CB3" w:rsidRPr="00041C8F">
        <w:rPr>
          <w:rFonts w:ascii="Arial Narrow" w:hAnsi="Arial Narrow" w:cs="Arial"/>
          <w:sz w:val="24"/>
          <w:szCs w:val="24"/>
        </w:rPr>
        <w:t>pohľadu</w:t>
      </w:r>
      <w:r w:rsidR="00B05C3F" w:rsidRPr="00041C8F">
        <w:rPr>
          <w:rFonts w:ascii="Arial Narrow" w:hAnsi="Arial Narrow" w:cs="Arial"/>
          <w:sz w:val="24"/>
          <w:szCs w:val="24"/>
        </w:rPr>
        <w:t xml:space="preserve"> rakovinotvornosti, teda za možný karcinogén. </w:t>
      </w:r>
    </w:p>
    <w:p w:rsidR="00C76055" w:rsidRDefault="00B55B3F" w:rsidP="00E43417">
      <w:pPr>
        <w:rPr>
          <w:rFonts w:ascii="Arial Narrow" w:hAnsi="Arial Narrow" w:cs="Arial"/>
          <w:b/>
          <w:sz w:val="24"/>
          <w:szCs w:val="24"/>
        </w:rPr>
      </w:pPr>
      <w:r w:rsidRPr="00041C8F">
        <w:rPr>
          <w:rFonts w:ascii="Arial Narrow" w:eastAsia="Times New Roman" w:hAnsi="Arial Narrow"/>
          <w:sz w:val="24"/>
          <w:szCs w:val="24"/>
          <w:lang w:eastAsia="sk-SK"/>
        </w:rPr>
        <w:t>Via</w:t>
      </w:r>
      <w:r w:rsidRPr="00041C8F">
        <w:rPr>
          <w:rFonts w:ascii="Arial Narrow" w:eastAsia="Times New Roman" w:hAnsi="Arial Narrow"/>
          <w:sz w:val="24"/>
          <w:szCs w:val="24"/>
          <w:lang w:eastAsia="sk-SK"/>
        </w:rPr>
        <w:softHyphen/>
        <w:t>ce</w:t>
      </w:r>
      <w:r w:rsidRPr="00041C8F">
        <w:rPr>
          <w:rFonts w:ascii="Arial Narrow" w:eastAsia="Times New Roman" w:hAnsi="Arial Narrow"/>
          <w:sz w:val="24"/>
          <w:szCs w:val="24"/>
          <w:lang w:eastAsia="sk-SK"/>
        </w:rPr>
        <w:softHyphen/>
        <w:t xml:space="preserve">ré </w:t>
      </w:r>
      <w:r w:rsidR="00707819" w:rsidRPr="00041C8F">
        <w:rPr>
          <w:rFonts w:ascii="Arial Narrow" w:eastAsia="Times New Roman" w:hAnsi="Arial Narrow" w:cs="Times New Roman"/>
          <w:sz w:val="24"/>
          <w:szCs w:val="24"/>
          <w:lang w:eastAsia="sk-SK"/>
        </w:rPr>
        <w:t>štú</w:t>
      </w:r>
      <w:r w:rsidR="00707819" w:rsidRPr="00041C8F">
        <w:rPr>
          <w:rFonts w:ascii="Arial Narrow" w:eastAsia="Times New Roman" w:hAnsi="Arial Narrow" w:cs="Times New Roman"/>
          <w:sz w:val="24"/>
          <w:szCs w:val="24"/>
          <w:lang w:eastAsia="sk-SK"/>
        </w:rPr>
        <w:softHyphen/>
        <w:t>die zo</w:t>
      </w:r>
      <w:r w:rsidR="00707819" w:rsidRPr="00041C8F">
        <w:rPr>
          <w:rFonts w:ascii="Arial Narrow" w:eastAsia="Times New Roman" w:hAnsi="Arial Narrow" w:cs="Times New Roman"/>
          <w:sz w:val="24"/>
          <w:szCs w:val="24"/>
          <w:lang w:eastAsia="sk-SK"/>
        </w:rPr>
        <w:softHyphen/>
        <w:t>su</w:t>
      </w:r>
      <w:r w:rsidR="00707819" w:rsidRPr="00041C8F">
        <w:rPr>
          <w:rFonts w:ascii="Arial Narrow" w:eastAsia="Times New Roman" w:hAnsi="Arial Narrow" w:cs="Times New Roman"/>
          <w:sz w:val="24"/>
          <w:szCs w:val="24"/>
          <w:lang w:eastAsia="sk-SK"/>
        </w:rPr>
        <w:softHyphen/>
        <w:t>ma</w:t>
      </w:r>
      <w:r w:rsidR="00707819" w:rsidRPr="00041C8F">
        <w:rPr>
          <w:rFonts w:ascii="Arial Narrow" w:eastAsia="Times New Roman" w:hAnsi="Arial Narrow" w:cs="Times New Roman"/>
          <w:sz w:val="24"/>
          <w:szCs w:val="24"/>
          <w:lang w:eastAsia="sk-SK"/>
        </w:rPr>
        <w:softHyphen/>
        <w:t>ri</w:t>
      </w:r>
      <w:r w:rsidR="00707819" w:rsidRPr="00041C8F">
        <w:rPr>
          <w:rFonts w:ascii="Arial Narrow" w:eastAsia="Times New Roman" w:hAnsi="Arial Narrow" w:cs="Times New Roman"/>
          <w:sz w:val="24"/>
          <w:szCs w:val="24"/>
          <w:lang w:eastAsia="sk-SK"/>
        </w:rPr>
        <w:softHyphen/>
        <w:t>zo</w:t>
      </w:r>
      <w:r w:rsidR="00707819" w:rsidRPr="00041C8F">
        <w:rPr>
          <w:rFonts w:ascii="Arial Narrow" w:eastAsia="Times New Roman" w:hAnsi="Arial Narrow" w:cs="Times New Roman"/>
          <w:sz w:val="24"/>
          <w:szCs w:val="24"/>
          <w:lang w:eastAsia="sk-SK"/>
        </w:rPr>
        <w:softHyphen/>
        <w:t>va</w:t>
      </w:r>
      <w:r w:rsidR="00707819" w:rsidRPr="00041C8F">
        <w:rPr>
          <w:rFonts w:ascii="Arial Narrow" w:eastAsia="Times New Roman" w:hAnsi="Arial Narrow" w:cs="Times New Roman"/>
          <w:sz w:val="24"/>
          <w:szCs w:val="24"/>
          <w:lang w:eastAsia="sk-SK"/>
        </w:rPr>
        <w:softHyphen/>
        <w:t xml:space="preserve">né </w:t>
      </w:r>
      <w:r w:rsidR="00D94A46">
        <w:rPr>
          <w:rFonts w:ascii="Arial Narrow" w:eastAsia="Times New Roman" w:hAnsi="Arial Narrow" w:cs="Times New Roman"/>
          <w:sz w:val="24"/>
          <w:szCs w:val="24"/>
          <w:lang w:eastAsia="sk-SK"/>
        </w:rPr>
        <w:t xml:space="preserve">aj </w:t>
      </w:r>
      <w:r w:rsidR="00707819" w:rsidRPr="00D94A46">
        <w:rPr>
          <w:rFonts w:ascii="Arial Narrow" w:hAnsi="Arial Narrow" w:cs="Arial"/>
          <w:iCs/>
          <w:sz w:val="24"/>
          <w:szCs w:val="24"/>
        </w:rPr>
        <w:t>v</w:t>
      </w:r>
      <w:r w:rsidR="00707819" w:rsidRPr="00041C8F">
        <w:rPr>
          <w:rFonts w:ascii="Arial Narrow" w:hAnsi="Arial Narrow" w:cs="Arial"/>
          <w:i/>
          <w:iCs/>
          <w:sz w:val="24"/>
          <w:szCs w:val="24"/>
        </w:rPr>
        <w:t xml:space="preserve"> </w:t>
      </w:r>
      <w:r w:rsidR="00707819" w:rsidRPr="00D94A46">
        <w:rPr>
          <w:rFonts w:ascii="Arial Narrow" w:hAnsi="Arial Narrow" w:cs="Arial"/>
          <w:iCs/>
          <w:sz w:val="24"/>
          <w:szCs w:val="24"/>
        </w:rPr>
        <w:t>správe</w:t>
      </w:r>
      <w:r w:rsidR="00B05C3F" w:rsidRPr="00D94A46">
        <w:rPr>
          <w:rFonts w:ascii="Arial Narrow" w:hAnsi="Arial Narrow" w:cs="Arial"/>
          <w:iCs/>
          <w:sz w:val="24"/>
          <w:szCs w:val="24"/>
        </w:rPr>
        <w:t xml:space="preserve"> medzinárodnej skupiny vedcov</w:t>
      </w:r>
      <w:r w:rsidR="00707819" w:rsidRPr="00041C8F">
        <w:rPr>
          <w:rFonts w:ascii="Arial Narrow" w:hAnsi="Arial Narrow" w:cs="Arial"/>
          <w:i/>
          <w:iCs/>
          <w:sz w:val="24"/>
          <w:szCs w:val="24"/>
        </w:rPr>
        <w:t xml:space="preserve"> </w:t>
      </w:r>
      <w:r w:rsidR="00213043" w:rsidRPr="00041C8F">
        <w:rPr>
          <w:rFonts w:ascii="Arial Narrow" w:hAnsi="Arial Narrow" w:cs="Arial"/>
          <w:sz w:val="24"/>
          <w:szCs w:val="24"/>
        </w:rPr>
        <w:t>-</w:t>
      </w:r>
      <w:r w:rsidR="00213043" w:rsidRPr="00041C8F">
        <w:rPr>
          <w:rFonts w:ascii="Arial Narrow" w:hAnsi="Arial Narrow" w:cs="Arial"/>
          <w:i/>
          <w:iCs/>
          <w:sz w:val="24"/>
          <w:szCs w:val="24"/>
        </w:rPr>
        <w:t xml:space="preserve"> </w:t>
      </w:r>
      <w:r w:rsidR="00213043" w:rsidRPr="00041C8F">
        <w:rPr>
          <w:rFonts w:ascii="Arial Narrow" w:hAnsi="Arial Narrow" w:cs="Arial"/>
          <w:b/>
          <w:bCs/>
          <w:i/>
          <w:iCs/>
          <w:sz w:val="24"/>
          <w:szCs w:val="24"/>
        </w:rPr>
        <w:t>BIOINITIATIVE REPORT 2012</w:t>
      </w:r>
      <w:r w:rsidR="00707819" w:rsidRPr="00041C8F">
        <w:rPr>
          <w:rFonts w:ascii="Arial Narrow" w:hAnsi="Arial Narrow" w:cs="Arial"/>
          <w:b/>
          <w:bCs/>
          <w:i/>
          <w:iCs/>
          <w:sz w:val="24"/>
          <w:szCs w:val="24"/>
        </w:rPr>
        <w:t xml:space="preserve">, </w:t>
      </w:r>
      <w:r w:rsidR="00707819" w:rsidRPr="00041C8F">
        <w:rPr>
          <w:rFonts w:ascii="Arial Narrow" w:hAnsi="Arial Narrow" w:cs="Arial"/>
          <w:i/>
          <w:iCs/>
          <w:sz w:val="24"/>
          <w:szCs w:val="24"/>
        </w:rPr>
        <w:t xml:space="preserve">ako </w:t>
      </w:r>
      <w:r w:rsidR="00D94A46">
        <w:rPr>
          <w:rFonts w:ascii="Arial Narrow" w:hAnsi="Arial Narrow" w:cs="Arial"/>
          <w:i/>
          <w:iCs/>
          <w:sz w:val="24"/>
          <w:szCs w:val="24"/>
        </w:rPr>
        <w:t>odporúčania</w:t>
      </w:r>
      <w:r w:rsidR="00707819" w:rsidRPr="00041C8F">
        <w:rPr>
          <w:rFonts w:ascii="Arial Narrow" w:hAnsi="Arial Narrow" w:cs="Arial"/>
          <w:i/>
          <w:iCs/>
          <w:sz w:val="24"/>
          <w:szCs w:val="24"/>
        </w:rPr>
        <w:t xml:space="preserve"> pre Radu Európy,</w:t>
      </w:r>
      <w:r w:rsidR="00707819" w:rsidRPr="00041C8F">
        <w:rPr>
          <w:rFonts w:ascii="Arial Narrow" w:hAnsi="Arial Narrow" w:cs="Arial"/>
          <w:sz w:val="24"/>
          <w:szCs w:val="24"/>
        </w:rPr>
        <w:t xml:space="preserve"> preukázali</w:t>
      </w:r>
      <w:r w:rsidR="00213043" w:rsidRPr="00041C8F">
        <w:rPr>
          <w:rFonts w:ascii="Arial Narrow" w:hAnsi="Arial Narrow" w:cs="Arial"/>
          <w:sz w:val="24"/>
          <w:szCs w:val="24"/>
        </w:rPr>
        <w:t>,</w:t>
      </w:r>
      <w:r w:rsidR="00E23A2F" w:rsidRPr="00041C8F">
        <w:rPr>
          <w:rFonts w:ascii="Arial Narrow" w:hAnsi="Arial Narrow" w:cs="Arial"/>
          <w:sz w:val="24"/>
          <w:szCs w:val="24"/>
        </w:rPr>
        <w:t xml:space="preserve"> </w:t>
      </w:r>
      <w:r w:rsidR="00E23A2F" w:rsidRPr="00041C8F">
        <w:rPr>
          <w:rFonts w:ascii="Arial Narrow" w:hAnsi="Arial Narrow" w:cs="Arial"/>
          <w:b/>
          <w:sz w:val="24"/>
          <w:szCs w:val="24"/>
        </w:rPr>
        <w:t xml:space="preserve">že z hľadiska vplyvov na zdravie človeka je rozhodujúca </w:t>
      </w:r>
      <w:r w:rsidR="00213043" w:rsidRPr="00041C8F">
        <w:rPr>
          <w:rFonts w:ascii="Arial Narrow" w:hAnsi="Arial Narrow" w:cs="Arial"/>
          <w:b/>
          <w:sz w:val="24"/>
          <w:szCs w:val="24"/>
        </w:rPr>
        <w:t>dĺžka expozície</w:t>
      </w:r>
      <w:r w:rsidR="001052BF" w:rsidRPr="00041C8F">
        <w:rPr>
          <w:rFonts w:ascii="Arial Narrow" w:hAnsi="Arial Narrow" w:cs="Arial"/>
          <w:b/>
          <w:sz w:val="24"/>
          <w:szCs w:val="24"/>
        </w:rPr>
        <w:t>,</w:t>
      </w:r>
      <w:r w:rsidR="00213043" w:rsidRPr="00041C8F">
        <w:rPr>
          <w:rFonts w:ascii="Arial Narrow" w:hAnsi="Arial Narrow" w:cs="Arial"/>
          <w:b/>
          <w:sz w:val="24"/>
          <w:szCs w:val="24"/>
        </w:rPr>
        <w:t xml:space="preserve"> ako aj </w:t>
      </w:r>
      <w:r w:rsidR="00E23A2F" w:rsidRPr="00041C8F">
        <w:rPr>
          <w:rFonts w:ascii="Arial Narrow" w:hAnsi="Arial Narrow" w:cs="Arial"/>
          <w:b/>
          <w:sz w:val="24"/>
          <w:szCs w:val="24"/>
        </w:rPr>
        <w:t xml:space="preserve">vzdialenosť </w:t>
      </w:r>
      <w:r w:rsidR="001052BF" w:rsidRPr="00041C8F">
        <w:rPr>
          <w:rFonts w:ascii="Arial Narrow" w:hAnsi="Arial Narrow" w:cs="Arial"/>
          <w:b/>
          <w:sz w:val="24"/>
          <w:szCs w:val="24"/>
        </w:rPr>
        <w:t xml:space="preserve">od </w:t>
      </w:r>
      <w:r w:rsidR="00E23A2F" w:rsidRPr="00041C8F">
        <w:rPr>
          <w:rFonts w:ascii="Arial Narrow" w:hAnsi="Arial Narrow" w:cs="Arial"/>
          <w:b/>
          <w:sz w:val="24"/>
          <w:szCs w:val="24"/>
        </w:rPr>
        <w:t>zdroja elektromagnetickéh</w:t>
      </w:r>
      <w:r w:rsidR="001052BF" w:rsidRPr="00041C8F">
        <w:rPr>
          <w:rFonts w:ascii="Arial Narrow" w:hAnsi="Arial Narrow" w:cs="Arial"/>
          <w:b/>
          <w:sz w:val="24"/>
          <w:szCs w:val="24"/>
        </w:rPr>
        <w:t>o žiarenia.</w:t>
      </w:r>
    </w:p>
    <w:p w:rsidR="00C76055" w:rsidRPr="00041C8F" w:rsidRDefault="006900AE" w:rsidP="00E43417">
      <w:pPr>
        <w:rPr>
          <w:rFonts w:ascii="Arial Narrow" w:eastAsia="Times New Roman" w:hAnsi="Arial Narrow"/>
          <w:sz w:val="24"/>
          <w:szCs w:val="24"/>
          <w:lang w:eastAsia="sk-SK"/>
        </w:rPr>
      </w:pPr>
      <w:hyperlink r:id="rId6" w:history="1">
        <w:r w:rsidR="00C76055" w:rsidRPr="00041C8F">
          <w:rPr>
            <w:rStyle w:val="Hypertextovprepojenie"/>
            <w:rFonts w:ascii="Arial Narrow" w:hAnsi="Arial Narrow" w:cs="Calibri"/>
            <w:i/>
            <w:sz w:val="24"/>
            <w:szCs w:val="24"/>
          </w:rPr>
          <w:t>www.bioinitiative.org/report/wp-content/uploads/pdfs/RFR-free-radical-abstracts.pdf</w:t>
        </w:r>
      </w:hyperlink>
      <w:r w:rsidR="00C76055" w:rsidRPr="00041C8F">
        <w:rPr>
          <w:rFonts w:ascii="Arial Narrow" w:hAnsi="Arial Narrow" w:cs="Calibri"/>
          <w:i/>
          <w:color w:val="222222"/>
          <w:sz w:val="24"/>
          <w:szCs w:val="24"/>
        </w:rPr>
        <w:t xml:space="preserve">  </w:t>
      </w:r>
    </w:p>
    <w:p w:rsidR="00C76055" w:rsidRDefault="00707819" w:rsidP="00041C8F">
      <w:pPr>
        <w:spacing w:before="120" w:after="120"/>
        <w:rPr>
          <w:rFonts w:ascii="Arial Narrow" w:hAnsi="Arial Narrow" w:cs="Arial"/>
          <w:sz w:val="24"/>
          <w:szCs w:val="24"/>
        </w:rPr>
      </w:pPr>
      <w:r w:rsidRPr="00041C8F">
        <w:rPr>
          <w:rFonts w:ascii="Arial Narrow" w:hAnsi="Arial Narrow" w:cs="Arial"/>
          <w:sz w:val="24"/>
          <w:szCs w:val="24"/>
        </w:rPr>
        <w:t xml:space="preserve"> </w:t>
      </w:r>
    </w:p>
    <w:p w:rsidR="00D94A46" w:rsidRDefault="00707819" w:rsidP="00D94A46">
      <w:pPr>
        <w:rPr>
          <w:rFonts w:ascii="Arial Narrow" w:hAnsi="Arial Narrow" w:cs="Calibri"/>
          <w:i/>
          <w:color w:val="222222"/>
          <w:sz w:val="24"/>
          <w:szCs w:val="24"/>
        </w:rPr>
      </w:pPr>
      <w:r w:rsidRPr="00041C8F">
        <w:rPr>
          <w:rFonts w:ascii="Arial Narrow" w:hAnsi="Arial Narrow" w:cs="Arial"/>
          <w:sz w:val="24"/>
          <w:szCs w:val="24"/>
        </w:rPr>
        <w:lastRenderedPageBreak/>
        <w:t>Ž</w:t>
      </w:r>
      <w:r w:rsidR="00E23A2F" w:rsidRPr="00041C8F">
        <w:rPr>
          <w:rFonts w:ascii="Arial Narrow" w:hAnsi="Arial Narrow" w:cs="Arial"/>
          <w:sz w:val="24"/>
          <w:szCs w:val="24"/>
        </w:rPr>
        <w:t>iarenie má o to negatívnejší vplyv na ľudské zdravie,  čím je zdroj žiarenia bližšie.</w:t>
      </w:r>
      <w:r w:rsidR="00B55B3F" w:rsidRPr="00041C8F">
        <w:rPr>
          <w:rFonts w:ascii="Arial Narrow" w:eastAsia="Times New Roman" w:hAnsi="Arial Narrow"/>
          <w:sz w:val="24"/>
          <w:szCs w:val="24"/>
          <w:lang w:eastAsia="sk-SK"/>
        </w:rPr>
        <w:t xml:space="preserve"> </w:t>
      </w:r>
      <w:r w:rsidR="00CC50A0">
        <w:rPr>
          <w:rFonts w:ascii="Arial Narrow" w:eastAsia="Times New Roman" w:hAnsi="Arial Narrow" w:cs="Times New Roman"/>
          <w:sz w:val="24"/>
          <w:szCs w:val="24"/>
          <w:lang w:eastAsia="sk-SK"/>
        </w:rPr>
        <w:t>Vo vzťa</w:t>
      </w:r>
      <w:r w:rsidR="00CC50A0">
        <w:rPr>
          <w:rFonts w:ascii="Arial Narrow" w:eastAsia="Times New Roman" w:hAnsi="Arial Narrow" w:cs="Times New Roman"/>
          <w:sz w:val="24"/>
          <w:szCs w:val="24"/>
          <w:lang w:eastAsia="sk-SK"/>
        </w:rPr>
        <w:softHyphen/>
        <w:t>hu k bio</w:t>
      </w:r>
      <w:r w:rsidR="00CC50A0">
        <w:rPr>
          <w:rFonts w:ascii="Arial Narrow" w:eastAsia="Times New Roman" w:hAnsi="Arial Narrow" w:cs="Times New Roman"/>
          <w:sz w:val="24"/>
          <w:szCs w:val="24"/>
          <w:lang w:eastAsia="sk-SK"/>
        </w:rPr>
        <w:softHyphen/>
        <w:t>lo</w:t>
      </w:r>
      <w:r w:rsidR="00B55B3F" w:rsidRPr="00041C8F">
        <w:rPr>
          <w:rFonts w:ascii="Arial Narrow" w:eastAsia="Times New Roman" w:hAnsi="Arial Narrow" w:cs="Times New Roman"/>
          <w:sz w:val="24"/>
          <w:szCs w:val="24"/>
          <w:lang w:eastAsia="sk-SK"/>
        </w:rPr>
        <w:t>gic</w:t>
      </w:r>
      <w:r w:rsidR="00B55B3F" w:rsidRPr="00041C8F">
        <w:rPr>
          <w:rFonts w:ascii="Arial Narrow" w:eastAsia="Times New Roman" w:hAnsi="Arial Narrow" w:cs="Times New Roman"/>
          <w:sz w:val="24"/>
          <w:szCs w:val="24"/>
          <w:lang w:eastAsia="sk-SK"/>
        </w:rPr>
        <w:softHyphen/>
        <w:t xml:space="preserve">kým </w:t>
      </w:r>
      <w:r w:rsidR="00B55B3F" w:rsidRPr="00041C8F">
        <w:rPr>
          <w:rFonts w:ascii="Arial Narrow" w:eastAsia="Times New Roman" w:hAnsi="Arial Narrow"/>
          <w:sz w:val="24"/>
          <w:szCs w:val="24"/>
          <w:lang w:eastAsia="sk-SK"/>
        </w:rPr>
        <w:t>účinkom</w:t>
      </w:r>
      <w:r w:rsidR="00B55B3F" w:rsidRPr="00041C8F">
        <w:rPr>
          <w:rFonts w:ascii="Arial Narrow" w:eastAsia="Times New Roman" w:hAnsi="Arial Narrow" w:cs="Times New Roman"/>
          <w:sz w:val="24"/>
          <w:szCs w:val="24"/>
          <w:lang w:eastAsia="sk-SK"/>
        </w:rPr>
        <w:t xml:space="preserve"> m</w:t>
      </w:r>
      <w:r w:rsidR="00564323">
        <w:rPr>
          <w:rFonts w:ascii="Arial Narrow" w:eastAsia="Times New Roman" w:hAnsi="Arial Narrow" w:cs="Times New Roman"/>
          <w:sz w:val="24"/>
          <w:szCs w:val="24"/>
          <w:lang w:eastAsia="sk-SK"/>
        </w:rPr>
        <w:t>ô</w:t>
      </w:r>
      <w:r w:rsidR="00564323">
        <w:rPr>
          <w:rFonts w:ascii="Arial Narrow" w:eastAsia="Times New Roman" w:hAnsi="Arial Narrow" w:cs="Times New Roman"/>
          <w:sz w:val="24"/>
          <w:szCs w:val="24"/>
          <w:lang w:eastAsia="sk-SK"/>
        </w:rPr>
        <w:softHyphen/>
        <w:t>že byť do</w:t>
      </w:r>
      <w:r w:rsidR="00564323">
        <w:rPr>
          <w:rFonts w:ascii="Arial Narrow" w:eastAsia="Times New Roman" w:hAnsi="Arial Narrow" w:cs="Times New Roman"/>
          <w:sz w:val="24"/>
          <w:szCs w:val="24"/>
          <w:lang w:eastAsia="sk-SK"/>
        </w:rPr>
        <w:softHyphen/>
        <w:t>ba expozície</w:t>
      </w:r>
      <w:r w:rsidR="00C76055">
        <w:rPr>
          <w:rFonts w:ascii="Arial Narrow" w:eastAsia="Times New Roman" w:hAnsi="Arial Narrow" w:cs="Times New Roman"/>
          <w:sz w:val="24"/>
          <w:szCs w:val="24"/>
          <w:lang w:eastAsia="sk-SK"/>
        </w:rPr>
        <w:t xml:space="preserve"> oveľa</w:t>
      </w:r>
      <w:r w:rsidR="00B55B3F" w:rsidRPr="00041C8F">
        <w:rPr>
          <w:rFonts w:ascii="Arial Narrow" w:eastAsia="Times New Roman" w:hAnsi="Arial Narrow" w:cs="Times New Roman"/>
          <w:sz w:val="24"/>
          <w:szCs w:val="24"/>
          <w:lang w:eastAsia="sk-SK"/>
        </w:rPr>
        <w:t xml:space="preserve"> dô</w:t>
      </w:r>
      <w:r w:rsidR="00B55B3F" w:rsidRPr="00041C8F">
        <w:rPr>
          <w:rFonts w:ascii="Arial Narrow" w:eastAsia="Times New Roman" w:hAnsi="Arial Narrow" w:cs="Times New Roman"/>
          <w:sz w:val="24"/>
          <w:szCs w:val="24"/>
          <w:lang w:eastAsia="sk-SK"/>
        </w:rPr>
        <w:softHyphen/>
        <w:t>le</w:t>
      </w:r>
      <w:r w:rsidR="00B55B3F" w:rsidRPr="00041C8F">
        <w:rPr>
          <w:rFonts w:ascii="Arial Narrow" w:eastAsia="Times New Roman" w:hAnsi="Arial Narrow" w:cs="Times New Roman"/>
          <w:sz w:val="24"/>
          <w:szCs w:val="24"/>
          <w:lang w:eastAsia="sk-SK"/>
        </w:rPr>
        <w:softHyphen/>
        <w:t>ži</w:t>
      </w:r>
      <w:r w:rsidR="00B55B3F" w:rsidRPr="00041C8F">
        <w:rPr>
          <w:rFonts w:ascii="Arial Narrow" w:eastAsia="Times New Roman" w:hAnsi="Arial Narrow" w:cs="Times New Roman"/>
          <w:sz w:val="24"/>
          <w:szCs w:val="24"/>
          <w:lang w:eastAsia="sk-SK"/>
        </w:rPr>
        <w:softHyphen/>
        <w:t>tej</w:t>
      </w:r>
      <w:r w:rsidR="00B55B3F" w:rsidRPr="00041C8F">
        <w:rPr>
          <w:rFonts w:ascii="Arial Narrow" w:eastAsia="Times New Roman" w:hAnsi="Arial Narrow" w:cs="Times New Roman"/>
          <w:sz w:val="24"/>
          <w:szCs w:val="24"/>
          <w:lang w:eastAsia="sk-SK"/>
        </w:rPr>
        <w:softHyphen/>
        <w:t>ší pa</w:t>
      </w:r>
      <w:r w:rsidR="00B55B3F" w:rsidRPr="00041C8F">
        <w:rPr>
          <w:rFonts w:ascii="Arial Narrow" w:eastAsia="Times New Roman" w:hAnsi="Arial Narrow" w:cs="Times New Roman"/>
          <w:sz w:val="24"/>
          <w:szCs w:val="24"/>
          <w:lang w:eastAsia="sk-SK"/>
        </w:rPr>
        <w:softHyphen/>
        <w:t>ra</w:t>
      </w:r>
      <w:r w:rsidR="00B55B3F" w:rsidRPr="00041C8F">
        <w:rPr>
          <w:rFonts w:ascii="Arial Narrow" w:eastAsia="Times New Roman" w:hAnsi="Arial Narrow" w:cs="Times New Roman"/>
          <w:sz w:val="24"/>
          <w:szCs w:val="24"/>
          <w:lang w:eastAsia="sk-SK"/>
        </w:rPr>
        <w:softHyphen/>
        <w:t>me</w:t>
      </w:r>
      <w:r w:rsidR="00B55B3F" w:rsidRPr="00041C8F">
        <w:rPr>
          <w:rFonts w:ascii="Arial Narrow" w:eastAsia="Times New Roman" w:hAnsi="Arial Narrow" w:cs="Times New Roman"/>
          <w:sz w:val="24"/>
          <w:szCs w:val="24"/>
          <w:lang w:eastAsia="sk-SK"/>
        </w:rPr>
        <w:softHyphen/>
        <w:t>ter ako je</w:t>
      </w:r>
      <w:r w:rsidR="00B55B3F" w:rsidRPr="00041C8F">
        <w:rPr>
          <w:rFonts w:ascii="Arial Narrow" w:eastAsia="Times New Roman" w:hAnsi="Arial Narrow" w:cs="Times New Roman"/>
          <w:sz w:val="24"/>
          <w:szCs w:val="24"/>
          <w:lang w:eastAsia="sk-SK"/>
        </w:rPr>
        <w:softHyphen/>
        <w:t>ho in</w:t>
      </w:r>
      <w:r w:rsidR="00B55B3F" w:rsidRPr="00041C8F">
        <w:rPr>
          <w:rFonts w:ascii="Arial Narrow" w:eastAsia="Times New Roman" w:hAnsi="Arial Narrow" w:cs="Times New Roman"/>
          <w:sz w:val="24"/>
          <w:szCs w:val="24"/>
          <w:lang w:eastAsia="sk-SK"/>
        </w:rPr>
        <w:softHyphen/>
        <w:t>ten</w:t>
      </w:r>
      <w:r w:rsidR="00B55B3F" w:rsidRPr="00041C8F">
        <w:rPr>
          <w:rFonts w:ascii="Arial Narrow" w:eastAsia="Times New Roman" w:hAnsi="Arial Narrow" w:cs="Times New Roman"/>
          <w:sz w:val="24"/>
          <w:szCs w:val="24"/>
          <w:lang w:eastAsia="sk-SK"/>
        </w:rPr>
        <w:softHyphen/>
        <w:t>zi</w:t>
      </w:r>
      <w:r w:rsidR="00B55B3F" w:rsidRPr="00041C8F">
        <w:rPr>
          <w:rFonts w:ascii="Arial Narrow" w:eastAsia="Times New Roman" w:hAnsi="Arial Narrow" w:cs="Times New Roman"/>
          <w:sz w:val="24"/>
          <w:szCs w:val="24"/>
          <w:lang w:eastAsia="sk-SK"/>
        </w:rPr>
        <w:softHyphen/>
        <w:t>ta.</w:t>
      </w:r>
      <w:r w:rsidR="00593D00" w:rsidRPr="00041C8F">
        <w:rPr>
          <w:rFonts w:ascii="Arial Narrow" w:hAnsi="Arial Narrow" w:cs="Calibri"/>
          <w:i/>
          <w:color w:val="222222"/>
          <w:sz w:val="24"/>
          <w:szCs w:val="24"/>
        </w:rPr>
        <w:t xml:space="preserve">  </w:t>
      </w:r>
    </w:p>
    <w:p w:rsidR="00C76055" w:rsidRPr="00E43417" w:rsidRDefault="00D369F2" w:rsidP="00D369F2">
      <w:pPr>
        <w:spacing w:before="120"/>
        <w:rPr>
          <w:rFonts w:ascii="Arial Narrow" w:eastAsia="Times New Roman" w:hAnsi="Arial Narrow" w:cs="Times New Roman"/>
          <w:sz w:val="20"/>
          <w:szCs w:val="20"/>
          <w:lang w:eastAsia="sk-SK"/>
        </w:rPr>
      </w:pPr>
      <w:r w:rsidRPr="00132C11">
        <w:rPr>
          <w:rFonts w:ascii="Arial Narrow" w:eastAsia="Times New Roman" w:hAnsi="Arial Narrow" w:cs="Times New Roman"/>
          <w:i/>
          <w:lang w:eastAsia="sk-SK"/>
        </w:rPr>
        <w:t xml:space="preserve"> </w:t>
      </w:r>
      <w:r w:rsidR="00132C11" w:rsidRPr="00132C11">
        <w:rPr>
          <w:rFonts w:ascii="Arial Narrow" w:eastAsia="Times New Roman" w:hAnsi="Arial Narrow" w:cs="Times New Roman"/>
          <w:i/>
          <w:lang w:eastAsia="sk-SK"/>
        </w:rPr>
        <w:t>(</w:t>
      </w:r>
      <w:proofErr w:type="spellStart"/>
      <w:r w:rsidR="0076183C" w:rsidRPr="00E43417">
        <w:rPr>
          <w:rFonts w:ascii="Arial Narrow" w:eastAsia="Times New Roman" w:hAnsi="Arial Narrow" w:cs="Times New Roman"/>
          <w:i/>
          <w:sz w:val="20"/>
          <w:szCs w:val="20"/>
          <w:lang w:eastAsia="sk-SK"/>
        </w:rPr>
        <w:t>Buch</w:t>
      </w:r>
      <w:r w:rsidR="0076183C" w:rsidRPr="00E43417">
        <w:rPr>
          <w:rFonts w:ascii="Arial Narrow" w:eastAsia="Times New Roman" w:hAnsi="Arial Narrow" w:cs="Times New Roman"/>
          <w:i/>
          <w:sz w:val="20"/>
          <w:szCs w:val="20"/>
          <w:lang w:eastAsia="sk-SK"/>
        </w:rPr>
        <w:softHyphen/>
        <w:t>ner</w:t>
      </w:r>
      <w:proofErr w:type="spellEnd"/>
      <w:r w:rsidR="0076183C" w:rsidRPr="00E43417">
        <w:rPr>
          <w:rFonts w:ascii="Arial Narrow" w:eastAsia="Times New Roman" w:hAnsi="Arial Narrow" w:cs="Times New Roman"/>
          <w:i/>
          <w:sz w:val="20"/>
          <w:szCs w:val="20"/>
          <w:lang w:eastAsia="sk-SK"/>
        </w:rPr>
        <w:t xml:space="preserve"> K, </w:t>
      </w:r>
      <w:proofErr w:type="spellStart"/>
      <w:r w:rsidR="0076183C" w:rsidRPr="00E43417">
        <w:rPr>
          <w:rFonts w:ascii="Arial Narrow" w:eastAsia="Times New Roman" w:hAnsi="Arial Narrow" w:cs="Times New Roman"/>
          <w:i/>
          <w:sz w:val="20"/>
          <w:szCs w:val="20"/>
          <w:lang w:eastAsia="sk-SK"/>
        </w:rPr>
        <w:t>Eger</w:t>
      </w:r>
      <w:proofErr w:type="spellEnd"/>
      <w:r w:rsidR="0076183C" w:rsidRPr="00E43417">
        <w:rPr>
          <w:rFonts w:ascii="Arial Narrow" w:eastAsia="Times New Roman" w:hAnsi="Arial Narrow" w:cs="Times New Roman"/>
          <w:i/>
          <w:sz w:val="20"/>
          <w:szCs w:val="20"/>
          <w:lang w:eastAsia="sk-SK"/>
        </w:rPr>
        <w:t xml:space="preserve"> H. 2011. Chan</w:t>
      </w:r>
      <w:r w:rsidR="0076183C" w:rsidRPr="00E43417">
        <w:rPr>
          <w:rFonts w:ascii="Arial Narrow" w:eastAsia="Times New Roman" w:hAnsi="Arial Narrow" w:cs="Times New Roman"/>
          <w:i/>
          <w:sz w:val="20"/>
          <w:szCs w:val="20"/>
          <w:lang w:eastAsia="sk-SK"/>
        </w:rPr>
        <w:softHyphen/>
        <w:t>ges of</w:t>
      </w:r>
      <w:r w:rsidR="0076183C" w:rsidRPr="00E43417">
        <w:rPr>
          <w:rFonts w:ascii="Arial Narrow" w:eastAsia="Times New Roman" w:hAnsi="Arial Narrow" w:cs="Times New Roman"/>
          <w:i/>
          <w:sz w:val="20"/>
          <w:szCs w:val="20"/>
          <w:lang w:eastAsia="sk-SK"/>
        </w:rPr>
        <w:softHyphen/>
        <w:t>li</w:t>
      </w:r>
      <w:r w:rsidR="0076183C" w:rsidRPr="00E43417">
        <w:rPr>
          <w:rFonts w:ascii="Arial Narrow" w:eastAsia="Times New Roman" w:hAnsi="Arial Narrow" w:cs="Times New Roman"/>
          <w:i/>
          <w:sz w:val="20"/>
          <w:szCs w:val="20"/>
          <w:lang w:eastAsia="sk-SK"/>
        </w:rPr>
        <w:softHyphen/>
        <w:t>ni</w:t>
      </w:r>
      <w:r w:rsidR="0076183C" w:rsidRPr="00E43417">
        <w:rPr>
          <w:rFonts w:ascii="Arial Narrow" w:eastAsia="Times New Roman" w:hAnsi="Arial Narrow" w:cs="Times New Roman"/>
          <w:i/>
          <w:sz w:val="20"/>
          <w:szCs w:val="20"/>
          <w:lang w:eastAsia="sk-SK"/>
        </w:rPr>
        <w:softHyphen/>
        <w:t>cal</w:t>
      </w:r>
      <w:r w:rsidR="0076183C" w:rsidRPr="00E43417">
        <w:rPr>
          <w:rFonts w:ascii="Arial Narrow" w:eastAsia="Times New Roman" w:hAnsi="Arial Narrow" w:cs="Times New Roman"/>
          <w:i/>
          <w:sz w:val="20"/>
          <w:szCs w:val="20"/>
          <w:lang w:eastAsia="sk-SK"/>
        </w:rPr>
        <w:softHyphen/>
        <w:t>ly im</w:t>
      </w:r>
      <w:r w:rsidR="0076183C" w:rsidRPr="00E43417">
        <w:rPr>
          <w:rFonts w:ascii="Arial Narrow" w:eastAsia="Times New Roman" w:hAnsi="Arial Narrow" w:cs="Times New Roman"/>
          <w:i/>
          <w:sz w:val="20"/>
          <w:szCs w:val="20"/>
          <w:lang w:eastAsia="sk-SK"/>
        </w:rPr>
        <w:softHyphen/>
        <w:t>por</w:t>
      </w:r>
      <w:r w:rsidR="0076183C" w:rsidRPr="00E43417">
        <w:rPr>
          <w:rFonts w:ascii="Arial Narrow" w:eastAsia="Times New Roman" w:hAnsi="Arial Narrow" w:cs="Times New Roman"/>
          <w:i/>
          <w:sz w:val="20"/>
          <w:szCs w:val="20"/>
          <w:lang w:eastAsia="sk-SK"/>
        </w:rPr>
        <w:softHyphen/>
        <w:t>tant neu</w:t>
      </w:r>
      <w:r w:rsidR="0076183C" w:rsidRPr="00E43417">
        <w:rPr>
          <w:rFonts w:ascii="Arial Narrow" w:eastAsia="Times New Roman" w:hAnsi="Arial Narrow" w:cs="Times New Roman"/>
          <w:i/>
          <w:sz w:val="20"/>
          <w:szCs w:val="20"/>
          <w:lang w:eastAsia="sk-SK"/>
        </w:rPr>
        <w:softHyphen/>
        <w:t>rot</w:t>
      </w:r>
      <w:r w:rsidR="0076183C" w:rsidRPr="00E43417">
        <w:rPr>
          <w:rFonts w:ascii="Arial Narrow" w:eastAsia="Times New Roman" w:hAnsi="Arial Narrow" w:cs="Times New Roman"/>
          <w:i/>
          <w:sz w:val="20"/>
          <w:szCs w:val="20"/>
          <w:lang w:eastAsia="sk-SK"/>
        </w:rPr>
        <w:softHyphen/>
        <w:t>ran</w:t>
      </w:r>
      <w:r w:rsidR="0076183C" w:rsidRPr="00E43417">
        <w:rPr>
          <w:rFonts w:ascii="Arial Narrow" w:eastAsia="Times New Roman" w:hAnsi="Arial Narrow" w:cs="Times New Roman"/>
          <w:i/>
          <w:sz w:val="20"/>
          <w:szCs w:val="20"/>
          <w:lang w:eastAsia="sk-SK"/>
        </w:rPr>
        <w:softHyphen/>
        <w:t>smit</w:t>
      </w:r>
      <w:r w:rsidR="0076183C" w:rsidRPr="00E43417">
        <w:rPr>
          <w:rFonts w:ascii="Arial Narrow" w:eastAsia="Times New Roman" w:hAnsi="Arial Narrow" w:cs="Times New Roman"/>
          <w:i/>
          <w:sz w:val="20"/>
          <w:szCs w:val="20"/>
          <w:lang w:eastAsia="sk-SK"/>
        </w:rPr>
        <w:softHyphen/>
        <w:t>ters un</w:t>
      </w:r>
      <w:r w:rsidR="0076183C" w:rsidRPr="00E43417">
        <w:rPr>
          <w:rFonts w:ascii="Arial Narrow" w:eastAsia="Times New Roman" w:hAnsi="Arial Narrow" w:cs="Times New Roman"/>
          <w:i/>
          <w:sz w:val="20"/>
          <w:szCs w:val="20"/>
          <w:lang w:eastAsia="sk-SK"/>
        </w:rPr>
        <w:softHyphen/>
        <w:t>der the in</w:t>
      </w:r>
      <w:r w:rsidR="0076183C" w:rsidRPr="00E43417">
        <w:rPr>
          <w:rFonts w:ascii="Arial Narrow" w:eastAsia="Times New Roman" w:hAnsi="Arial Narrow" w:cs="Times New Roman"/>
          <w:i/>
          <w:sz w:val="20"/>
          <w:szCs w:val="20"/>
          <w:lang w:eastAsia="sk-SK"/>
        </w:rPr>
        <w:softHyphen/>
        <w:t>fluen</w:t>
      </w:r>
      <w:r w:rsidR="0076183C" w:rsidRPr="00E43417">
        <w:rPr>
          <w:rFonts w:ascii="Arial Narrow" w:eastAsia="Times New Roman" w:hAnsi="Arial Narrow" w:cs="Times New Roman"/>
          <w:i/>
          <w:sz w:val="20"/>
          <w:szCs w:val="20"/>
          <w:lang w:eastAsia="sk-SK"/>
        </w:rPr>
        <w:softHyphen/>
        <w:t>ce of mo</w:t>
      </w:r>
      <w:r w:rsidR="0076183C" w:rsidRPr="00E43417">
        <w:rPr>
          <w:rFonts w:ascii="Arial Narrow" w:eastAsia="Times New Roman" w:hAnsi="Arial Narrow" w:cs="Times New Roman"/>
          <w:i/>
          <w:sz w:val="20"/>
          <w:szCs w:val="20"/>
          <w:lang w:eastAsia="sk-SK"/>
        </w:rPr>
        <w:softHyphen/>
        <w:t>du</w:t>
      </w:r>
      <w:r w:rsidR="0076183C" w:rsidRPr="00E43417">
        <w:rPr>
          <w:rFonts w:ascii="Arial Narrow" w:eastAsia="Times New Roman" w:hAnsi="Arial Narrow" w:cs="Times New Roman"/>
          <w:i/>
          <w:sz w:val="20"/>
          <w:szCs w:val="20"/>
          <w:lang w:eastAsia="sk-SK"/>
        </w:rPr>
        <w:softHyphen/>
        <w:t>la</w:t>
      </w:r>
      <w:r w:rsidR="0076183C" w:rsidRPr="00E43417">
        <w:rPr>
          <w:rFonts w:ascii="Arial Narrow" w:eastAsia="Times New Roman" w:hAnsi="Arial Narrow" w:cs="Times New Roman"/>
          <w:i/>
          <w:sz w:val="20"/>
          <w:szCs w:val="20"/>
          <w:lang w:eastAsia="sk-SK"/>
        </w:rPr>
        <w:softHyphen/>
        <w:t>ted RF fields - A long-term stu</w:t>
      </w:r>
      <w:r w:rsidR="0076183C" w:rsidRPr="00E43417">
        <w:rPr>
          <w:rFonts w:ascii="Arial Narrow" w:eastAsia="Times New Roman" w:hAnsi="Arial Narrow" w:cs="Times New Roman"/>
          <w:i/>
          <w:sz w:val="20"/>
          <w:szCs w:val="20"/>
          <w:lang w:eastAsia="sk-SK"/>
        </w:rPr>
        <w:softHyphen/>
        <w:t>dy un</w:t>
      </w:r>
      <w:r w:rsidR="0076183C" w:rsidRPr="00E43417">
        <w:rPr>
          <w:rFonts w:ascii="Arial Narrow" w:eastAsia="Times New Roman" w:hAnsi="Arial Narrow" w:cs="Times New Roman"/>
          <w:i/>
          <w:sz w:val="20"/>
          <w:szCs w:val="20"/>
          <w:lang w:eastAsia="sk-SK"/>
        </w:rPr>
        <w:softHyphen/>
        <w:t>der real-li</w:t>
      </w:r>
      <w:r w:rsidR="0076183C" w:rsidRPr="00E43417">
        <w:rPr>
          <w:rFonts w:ascii="Arial Narrow" w:eastAsia="Times New Roman" w:hAnsi="Arial Narrow" w:cs="Times New Roman"/>
          <w:i/>
          <w:sz w:val="20"/>
          <w:szCs w:val="20"/>
          <w:lang w:eastAsia="sk-SK"/>
        </w:rPr>
        <w:softHyphen/>
        <w:t>fe con</w:t>
      </w:r>
      <w:r w:rsidR="0076183C" w:rsidRPr="00E43417">
        <w:rPr>
          <w:rFonts w:ascii="Arial Narrow" w:eastAsia="Times New Roman" w:hAnsi="Arial Narrow" w:cs="Times New Roman"/>
          <w:i/>
          <w:sz w:val="20"/>
          <w:szCs w:val="20"/>
          <w:lang w:eastAsia="sk-SK"/>
        </w:rPr>
        <w:softHyphen/>
        <w:t>di</w:t>
      </w:r>
      <w:r w:rsidR="0076183C" w:rsidRPr="00E43417">
        <w:rPr>
          <w:rFonts w:ascii="Arial Narrow" w:eastAsia="Times New Roman" w:hAnsi="Arial Narrow" w:cs="Times New Roman"/>
          <w:i/>
          <w:sz w:val="20"/>
          <w:szCs w:val="20"/>
          <w:lang w:eastAsia="sk-SK"/>
        </w:rPr>
        <w:softHyphen/>
        <w:t>tions. Umwelt - Me</w:t>
      </w:r>
      <w:r w:rsidR="0076183C" w:rsidRPr="00E43417">
        <w:rPr>
          <w:rFonts w:ascii="Arial Narrow" w:eastAsia="Times New Roman" w:hAnsi="Arial Narrow" w:cs="Times New Roman"/>
          <w:i/>
          <w:sz w:val="20"/>
          <w:szCs w:val="20"/>
          <w:lang w:eastAsia="sk-SK"/>
        </w:rPr>
        <w:softHyphen/>
        <w:t>di</w:t>
      </w:r>
      <w:r w:rsidR="0076183C" w:rsidRPr="00E43417">
        <w:rPr>
          <w:rFonts w:ascii="Arial Narrow" w:eastAsia="Times New Roman" w:hAnsi="Arial Narrow" w:cs="Times New Roman"/>
          <w:i/>
          <w:sz w:val="20"/>
          <w:szCs w:val="20"/>
          <w:lang w:eastAsia="sk-SK"/>
        </w:rPr>
        <w:softHyphen/>
        <w:t>zin - Ge</w:t>
      </w:r>
      <w:r w:rsidR="0076183C" w:rsidRPr="00E43417">
        <w:rPr>
          <w:rFonts w:ascii="Arial Narrow" w:eastAsia="Times New Roman" w:hAnsi="Arial Narrow" w:cs="Times New Roman"/>
          <w:i/>
          <w:sz w:val="20"/>
          <w:szCs w:val="20"/>
          <w:lang w:eastAsia="sk-SK"/>
        </w:rPr>
        <w:softHyphen/>
        <w:t>sellschaft 24(1):44-57.</w:t>
      </w:r>
      <w:r w:rsidR="00132C11" w:rsidRPr="00E43417">
        <w:rPr>
          <w:rFonts w:ascii="Arial Narrow" w:eastAsia="Times New Roman" w:hAnsi="Arial Narrow" w:cs="Times New Roman"/>
          <w:i/>
          <w:sz w:val="20"/>
          <w:szCs w:val="20"/>
          <w:lang w:eastAsia="sk-SK"/>
        </w:rPr>
        <w:t>)</w:t>
      </w:r>
    </w:p>
    <w:p w:rsidR="00D369F2" w:rsidRDefault="00D369F2" w:rsidP="002A4348">
      <w:pPr>
        <w:spacing w:before="120" w:after="120"/>
        <w:rPr>
          <w:rFonts w:ascii="Arial Narrow" w:hAnsi="Arial Narrow" w:cs="Arial"/>
          <w:b/>
          <w:bCs/>
          <w:sz w:val="24"/>
          <w:szCs w:val="24"/>
        </w:rPr>
      </w:pPr>
    </w:p>
    <w:p w:rsidR="00BF5F22" w:rsidRPr="00A22B47" w:rsidRDefault="00D47147" w:rsidP="00041C8F">
      <w:pPr>
        <w:spacing w:before="120" w:after="120"/>
        <w:rPr>
          <w:rFonts w:ascii="Arial Narrow" w:hAnsi="Arial Narrow" w:cs="Arial"/>
          <w:b/>
          <w:bCs/>
          <w:sz w:val="24"/>
          <w:szCs w:val="24"/>
        </w:rPr>
      </w:pPr>
      <w:r w:rsidRPr="00041C8F">
        <w:rPr>
          <w:rFonts w:ascii="Arial Narrow" w:hAnsi="Arial Narrow" w:cs="Arial"/>
          <w:b/>
          <w:bCs/>
          <w:sz w:val="24"/>
          <w:szCs w:val="24"/>
        </w:rPr>
        <w:t xml:space="preserve">Podľa princípu predbežnej opatrnosti, ku dodržiavaniu ktorého sa </w:t>
      </w:r>
      <w:r w:rsidR="00707819" w:rsidRPr="00041C8F">
        <w:rPr>
          <w:rFonts w:ascii="Arial Narrow" w:hAnsi="Arial Narrow" w:cs="Arial"/>
          <w:b/>
          <w:bCs/>
          <w:sz w:val="24"/>
          <w:szCs w:val="24"/>
        </w:rPr>
        <w:t>zaviazala aj Slovenská republika</w:t>
      </w:r>
      <w:r w:rsidR="00593D00" w:rsidRPr="00041C8F">
        <w:rPr>
          <w:rFonts w:ascii="Arial Narrow" w:hAnsi="Arial Narrow" w:cs="Arial"/>
          <w:b/>
          <w:bCs/>
          <w:sz w:val="24"/>
          <w:szCs w:val="24"/>
        </w:rPr>
        <w:t xml:space="preserve"> </w:t>
      </w:r>
      <w:hyperlink r:id="rId7" w:history="1">
        <w:r w:rsidR="00593D00" w:rsidRPr="00041C8F">
          <w:rPr>
            <w:rStyle w:val="Hypertextovprepojenie"/>
            <w:rFonts w:ascii="Arial Narrow" w:hAnsi="Arial Narrow" w:cs="Calibri"/>
            <w:sz w:val="24"/>
            <w:szCs w:val="24"/>
          </w:rPr>
          <w:t>http://europa.eu/legislation_summaries/consumers/consumer_safety/l32042_cs.htm</w:t>
        </w:r>
      </w:hyperlink>
      <w:r w:rsidRPr="00041C8F">
        <w:rPr>
          <w:rFonts w:ascii="Arial Narrow" w:hAnsi="Arial Narrow" w:cs="Arial"/>
          <w:b/>
          <w:bCs/>
          <w:sz w:val="24"/>
          <w:szCs w:val="24"/>
        </w:rPr>
        <w:t xml:space="preserve">, </w:t>
      </w:r>
      <w:r w:rsidR="00593D00" w:rsidRPr="00041C8F">
        <w:rPr>
          <w:rFonts w:ascii="Arial Narrow" w:hAnsi="Arial Narrow" w:cs="Arial"/>
          <w:b/>
          <w:bCs/>
          <w:sz w:val="24"/>
          <w:szCs w:val="24"/>
        </w:rPr>
        <w:t xml:space="preserve"> </w:t>
      </w:r>
      <w:r w:rsidRPr="00041C8F">
        <w:rPr>
          <w:rFonts w:ascii="Arial Narrow" w:hAnsi="Arial Narrow" w:cs="Arial"/>
          <w:b/>
          <w:bCs/>
          <w:sz w:val="24"/>
          <w:szCs w:val="24"/>
        </w:rPr>
        <w:t xml:space="preserve">by </w:t>
      </w:r>
      <w:r w:rsidR="00B80351">
        <w:rPr>
          <w:rFonts w:ascii="Arial Narrow" w:hAnsi="Arial Narrow" w:cs="Arial"/>
          <w:b/>
          <w:bCs/>
          <w:sz w:val="24"/>
          <w:szCs w:val="24"/>
        </w:rPr>
        <w:t xml:space="preserve">nemali byť </w:t>
      </w:r>
      <w:r w:rsidRPr="00041C8F">
        <w:rPr>
          <w:rFonts w:ascii="Arial Narrow" w:hAnsi="Arial Narrow" w:cs="Arial"/>
          <w:b/>
          <w:bCs/>
          <w:sz w:val="24"/>
          <w:szCs w:val="24"/>
        </w:rPr>
        <w:t>hodnoty elektro</w:t>
      </w:r>
      <w:r w:rsidR="00213043" w:rsidRPr="00041C8F">
        <w:rPr>
          <w:rFonts w:ascii="Arial Narrow" w:hAnsi="Arial Narrow" w:cs="Arial"/>
          <w:b/>
          <w:bCs/>
          <w:sz w:val="24"/>
          <w:szCs w:val="24"/>
        </w:rPr>
        <w:t>m</w:t>
      </w:r>
      <w:r w:rsidR="00707819" w:rsidRPr="00041C8F">
        <w:rPr>
          <w:rFonts w:ascii="Arial Narrow" w:hAnsi="Arial Narrow" w:cs="Arial"/>
          <w:b/>
          <w:bCs/>
          <w:sz w:val="24"/>
          <w:szCs w:val="24"/>
        </w:rPr>
        <w:t>agnetického žiarenia</w:t>
      </w:r>
      <w:r w:rsidR="00B80351">
        <w:rPr>
          <w:rFonts w:ascii="Arial Narrow" w:hAnsi="Arial Narrow" w:cs="Arial"/>
          <w:b/>
          <w:bCs/>
          <w:sz w:val="24"/>
          <w:szCs w:val="24"/>
        </w:rPr>
        <w:t xml:space="preserve"> </w:t>
      </w:r>
      <w:r w:rsidR="00213043" w:rsidRPr="00041C8F">
        <w:rPr>
          <w:rFonts w:ascii="Arial Narrow" w:hAnsi="Arial Narrow" w:cs="Arial"/>
          <w:b/>
          <w:bCs/>
          <w:sz w:val="24"/>
          <w:szCs w:val="24"/>
        </w:rPr>
        <w:t>posudzované</w:t>
      </w:r>
      <w:r w:rsidR="00707819" w:rsidRPr="00041C8F">
        <w:rPr>
          <w:rFonts w:ascii="Arial Narrow" w:hAnsi="Arial Narrow" w:cs="Arial"/>
          <w:b/>
          <w:bCs/>
          <w:sz w:val="24"/>
          <w:szCs w:val="24"/>
        </w:rPr>
        <w:t xml:space="preserve"> len podľa V</w:t>
      </w:r>
      <w:r w:rsidRPr="00041C8F">
        <w:rPr>
          <w:rFonts w:ascii="Arial Narrow" w:hAnsi="Arial Narrow" w:cs="Arial"/>
          <w:b/>
          <w:bCs/>
          <w:sz w:val="24"/>
          <w:szCs w:val="24"/>
        </w:rPr>
        <w:t>yhlášky MZ SR č. 534/2007</w:t>
      </w:r>
      <w:r w:rsidR="006F510E">
        <w:rPr>
          <w:rFonts w:ascii="Arial Narrow" w:hAnsi="Arial Narrow" w:cs="Arial"/>
          <w:b/>
          <w:bCs/>
          <w:sz w:val="24"/>
          <w:szCs w:val="24"/>
        </w:rPr>
        <w:t xml:space="preserve"> Z.z., ale aj  podľa</w:t>
      </w:r>
      <w:r w:rsidRPr="00041C8F">
        <w:rPr>
          <w:rFonts w:ascii="Arial Narrow" w:hAnsi="Arial Narrow" w:cs="Arial"/>
          <w:b/>
          <w:bCs/>
          <w:sz w:val="24"/>
          <w:szCs w:val="24"/>
        </w:rPr>
        <w:t xml:space="preserve"> odporúčaní Svetovej zdravotníckej organizácie WHO</w:t>
      </w:r>
      <w:r w:rsidR="00B80351">
        <w:rPr>
          <w:rFonts w:ascii="Arial Narrow" w:hAnsi="Arial Narrow" w:cs="Arial"/>
          <w:b/>
          <w:bCs/>
          <w:sz w:val="24"/>
          <w:szCs w:val="24"/>
        </w:rPr>
        <w:t xml:space="preserve"> na zohľadnenie </w:t>
      </w:r>
      <w:r w:rsidR="008C0964">
        <w:rPr>
          <w:rFonts w:ascii="Arial Narrow" w:hAnsi="Arial Narrow" w:cs="Arial"/>
          <w:b/>
          <w:bCs/>
          <w:sz w:val="24"/>
          <w:szCs w:val="24"/>
        </w:rPr>
        <w:t>preventívnych opatrení</w:t>
      </w:r>
      <w:r w:rsidR="006F510E">
        <w:rPr>
          <w:rFonts w:ascii="Arial Narrow" w:hAnsi="Arial Narrow" w:cs="Arial"/>
          <w:b/>
          <w:bCs/>
          <w:sz w:val="24"/>
          <w:szCs w:val="24"/>
        </w:rPr>
        <w:t xml:space="preserve"> </w:t>
      </w:r>
      <w:r w:rsidRPr="00041C8F">
        <w:rPr>
          <w:rFonts w:ascii="Arial Narrow" w:hAnsi="Arial Narrow" w:cs="Arial"/>
          <w:b/>
          <w:bCs/>
          <w:sz w:val="24"/>
          <w:szCs w:val="24"/>
        </w:rPr>
        <w:t xml:space="preserve"> a</w:t>
      </w:r>
      <w:r w:rsidR="00CC50A0">
        <w:rPr>
          <w:rFonts w:ascii="Arial Narrow" w:hAnsi="Arial Narrow" w:cs="Arial"/>
          <w:b/>
          <w:bCs/>
          <w:sz w:val="24"/>
          <w:szCs w:val="24"/>
        </w:rPr>
        <w:t> </w:t>
      </w:r>
      <w:r w:rsidR="008C0964">
        <w:rPr>
          <w:rFonts w:ascii="Arial Narrow" w:hAnsi="Arial Narrow" w:cs="Arial"/>
          <w:b/>
          <w:bCs/>
          <w:sz w:val="24"/>
          <w:szCs w:val="24"/>
        </w:rPr>
        <w:t xml:space="preserve"> </w:t>
      </w:r>
      <w:r w:rsidR="00213043" w:rsidRPr="00041C8F">
        <w:rPr>
          <w:rFonts w:ascii="Arial Narrow" w:hAnsi="Arial Narrow" w:cs="Arial"/>
          <w:b/>
          <w:bCs/>
          <w:sz w:val="24"/>
          <w:szCs w:val="24"/>
        </w:rPr>
        <w:t>vedeckej</w:t>
      </w:r>
      <w:r w:rsidR="00CC50A0">
        <w:rPr>
          <w:rFonts w:ascii="Arial Narrow" w:hAnsi="Arial Narrow" w:cs="Arial"/>
          <w:b/>
          <w:bCs/>
          <w:sz w:val="24"/>
          <w:szCs w:val="24"/>
        </w:rPr>
        <w:t xml:space="preserve"> </w:t>
      </w:r>
      <w:r w:rsidR="00213043" w:rsidRPr="00041C8F">
        <w:rPr>
          <w:rFonts w:ascii="Arial Narrow" w:hAnsi="Arial Narrow" w:cs="Arial"/>
          <w:b/>
          <w:bCs/>
          <w:sz w:val="24"/>
          <w:szCs w:val="24"/>
        </w:rPr>
        <w:t xml:space="preserve">obce, </w:t>
      </w:r>
      <w:r w:rsidR="00CC50A0">
        <w:rPr>
          <w:rFonts w:ascii="Arial Narrow" w:hAnsi="Arial Narrow" w:cs="Arial"/>
          <w:b/>
          <w:bCs/>
          <w:sz w:val="24"/>
          <w:szCs w:val="24"/>
        </w:rPr>
        <w:t xml:space="preserve"> </w:t>
      </w:r>
      <w:r w:rsidR="00213043" w:rsidRPr="00041C8F">
        <w:rPr>
          <w:rFonts w:ascii="Arial Narrow" w:hAnsi="Arial Narrow" w:cs="Arial"/>
          <w:b/>
          <w:bCs/>
          <w:sz w:val="24"/>
          <w:szCs w:val="24"/>
        </w:rPr>
        <w:t>ktorá</w:t>
      </w:r>
      <w:r w:rsidR="00707819" w:rsidRPr="00041C8F">
        <w:rPr>
          <w:rFonts w:ascii="Arial Narrow" w:hAnsi="Arial Narrow" w:cs="Arial"/>
          <w:b/>
          <w:bCs/>
          <w:sz w:val="24"/>
          <w:szCs w:val="24"/>
        </w:rPr>
        <w:t xml:space="preserve"> navrhuje </w:t>
      </w:r>
      <w:r w:rsidRPr="00041C8F">
        <w:rPr>
          <w:rFonts w:ascii="Arial Narrow" w:hAnsi="Arial Narrow" w:cs="Arial"/>
          <w:b/>
          <w:bCs/>
          <w:sz w:val="24"/>
          <w:szCs w:val="24"/>
        </w:rPr>
        <w:t>dodržiavať maximálne</w:t>
      </w:r>
      <w:r w:rsidR="00CC50A0">
        <w:rPr>
          <w:rFonts w:ascii="Arial Narrow" w:hAnsi="Arial Narrow" w:cs="Arial"/>
          <w:b/>
          <w:bCs/>
          <w:sz w:val="24"/>
          <w:szCs w:val="24"/>
        </w:rPr>
        <w:t xml:space="preserve"> </w:t>
      </w:r>
      <w:r w:rsidRPr="00041C8F">
        <w:rPr>
          <w:rFonts w:ascii="Arial Narrow" w:hAnsi="Arial Narrow" w:cs="Arial"/>
          <w:b/>
          <w:bCs/>
          <w:sz w:val="24"/>
          <w:szCs w:val="24"/>
        </w:rPr>
        <w:t xml:space="preserve"> expozície </w:t>
      </w:r>
      <w:r w:rsidR="00564323">
        <w:rPr>
          <w:rFonts w:ascii="Arial Narrow" w:hAnsi="Arial Narrow" w:cs="Arial"/>
          <w:b/>
          <w:bCs/>
          <w:sz w:val="24"/>
          <w:szCs w:val="24"/>
          <w:u w:val="single"/>
        </w:rPr>
        <w:t>R</w:t>
      </w:r>
      <w:r w:rsidRPr="00CC50A0">
        <w:rPr>
          <w:rFonts w:ascii="Arial Narrow" w:hAnsi="Arial Narrow" w:cs="Arial"/>
          <w:b/>
          <w:bCs/>
          <w:sz w:val="24"/>
          <w:szCs w:val="24"/>
          <w:u w:val="single"/>
        </w:rPr>
        <w:t>F EMP pod úrovňou 0,6 V/m (1 mW/m²), v relaxačných zónach dokonca pod 0,06 V/m (10 µW/m²).</w:t>
      </w:r>
      <w:r w:rsidRPr="00041C8F">
        <w:rPr>
          <w:rFonts w:ascii="Arial Narrow" w:hAnsi="Arial Narrow" w:cs="Arial"/>
          <w:sz w:val="24"/>
          <w:szCs w:val="24"/>
        </w:rPr>
        <w:t xml:space="preserve"> </w:t>
      </w:r>
      <w:r w:rsidR="00C93CD8" w:rsidRPr="00041C8F">
        <w:rPr>
          <w:rFonts w:ascii="Arial Narrow" w:hAnsi="Arial Narrow" w:cs="Arial"/>
          <w:b/>
          <w:bCs/>
          <w:sz w:val="24"/>
          <w:szCs w:val="24"/>
        </w:rPr>
        <w:t xml:space="preserve">Uvedené hodnoty sú,  pri </w:t>
      </w:r>
      <w:r w:rsidR="001052BF" w:rsidRPr="00041C8F">
        <w:rPr>
          <w:rFonts w:ascii="Arial Narrow" w:hAnsi="Arial Narrow" w:cs="Arial"/>
          <w:b/>
          <w:bCs/>
          <w:sz w:val="24"/>
          <w:szCs w:val="24"/>
        </w:rPr>
        <w:t>s</w:t>
      </w:r>
      <w:r w:rsidR="00C76055">
        <w:rPr>
          <w:rFonts w:ascii="Arial Narrow" w:hAnsi="Arial Narrow" w:cs="Arial"/>
          <w:b/>
          <w:bCs/>
          <w:sz w:val="24"/>
          <w:szCs w:val="24"/>
        </w:rPr>
        <w:t>tavbách elektronických komunikač</w:t>
      </w:r>
      <w:r w:rsidR="00CC50A0">
        <w:rPr>
          <w:rFonts w:ascii="Arial Narrow" w:hAnsi="Arial Narrow" w:cs="Arial"/>
          <w:b/>
          <w:bCs/>
          <w:sz w:val="24"/>
          <w:szCs w:val="24"/>
        </w:rPr>
        <w:t>ných sietí</w:t>
      </w:r>
      <w:r w:rsidR="00213043" w:rsidRPr="00041C8F">
        <w:rPr>
          <w:rFonts w:ascii="Arial Narrow" w:hAnsi="Arial Narrow" w:cs="Arial"/>
          <w:b/>
          <w:bCs/>
          <w:sz w:val="24"/>
          <w:szCs w:val="24"/>
        </w:rPr>
        <w:t xml:space="preserve"> v obytných zónach</w:t>
      </w:r>
      <w:r w:rsidR="00526EA3" w:rsidRPr="00041C8F">
        <w:rPr>
          <w:rFonts w:ascii="Arial Narrow" w:hAnsi="Arial Narrow" w:cs="Arial"/>
          <w:b/>
          <w:bCs/>
          <w:sz w:val="24"/>
          <w:szCs w:val="24"/>
        </w:rPr>
        <w:t>,</w:t>
      </w:r>
      <w:r w:rsidR="00E94273" w:rsidRPr="00041C8F">
        <w:rPr>
          <w:rFonts w:ascii="Arial Narrow" w:hAnsi="Arial Narrow" w:cs="Arial"/>
          <w:b/>
          <w:bCs/>
          <w:sz w:val="24"/>
          <w:szCs w:val="24"/>
        </w:rPr>
        <w:t xml:space="preserve"> </w:t>
      </w:r>
      <w:r w:rsidRPr="00041C8F">
        <w:rPr>
          <w:rFonts w:ascii="Arial Narrow" w:hAnsi="Arial Narrow" w:cs="Arial"/>
          <w:b/>
          <w:bCs/>
          <w:sz w:val="24"/>
          <w:szCs w:val="24"/>
        </w:rPr>
        <w:t>viacnásobn</w:t>
      </w:r>
      <w:r w:rsidR="00213043" w:rsidRPr="00041C8F">
        <w:rPr>
          <w:rFonts w:ascii="Arial Narrow" w:hAnsi="Arial Narrow" w:cs="Arial"/>
          <w:b/>
          <w:bCs/>
          <w:sz w:val="24"/>
          <w:szCs w:val="24"/>
        </w:rPr>
        <w:t>e prekroče</w:t>
      </w:r>
      <w:r w:rsidR="00C93CD8" w:rsidRPr="00041C8F">
        <w:rPr>
          <w:rFonts w:ascii="Arial Narrow" w:hAnsi="Arial Narrow" w:cs="Arial"/>
          <w:b/>
          <w:bCs/>
          <w:sz w:val="24"/>
          <w:szCs w:val="24"/>
        </w:rPr>
        <w:t>né</w:t>
      </w:r>
      <w:r w:rsidR="00EA16CD" w:rsidRPr="00041C8F">
        <w:rPr>
          <w:rFonts w:ascii="Arial Narrow" w:hAnsi="Arial Narrow" w:cs="Arial"/>
          <w:b/>
          <w:bCs/>
          <w:sz w:val="24"/>
          <w:szCs w:val="24"/>
        </w:rPr>
        <w:t xml:space="preserve">. </w:t>
      </w:r>
    </w:p>
    <w:p w:rsidR="00343873" w:rsidRPr="00041C8F" w:rsidRDefault="00C93CD8" w:rsidP="00041C8F">
      <w:pPr>
        <w:spacing w:before="120" w:after="120"/>
        <w:rPr>
          <w:rFonts w:ascii="Arial Narrow" w:hAnsi="Arial Narrow"/>
          <w:sz w:val="24"/>
          <w:szCs w:val="24"/>
        </w:rPr>
      </w:pPr>
      <w:r w:rsidRPr="00FB2D09">
        <w:rPr>
          <w:rFonts w:ascii="Arial Narrow" w:hAnsi="Arial Narrow"/>
          <w:b/>
          <w:bCs/>
          <w:sz w:val="24"/>
          <w:szCs w:val="24"/>
        </w:rPr>
        <w:t>EURÓPSKY PARLAMENT</w:t>
      </w:r>
      <w:r w:rsidR="00D47147" w:rsidRPr="00FB2D09">
        <w:rPr>
          <w:rFonts w:ascii="Arial Narrow" w:hAnsi="Arial Narrow"/>
          <w:b/>
          <w:bCs/>
          <w:sz w:val="24"/>
          <w:szCs w:val="24"/>
        </w:rPr>
        <w:t>, Výbor pre životné prostredie a verejné zdravie,</w:t>
      </w:r>
      <w:r w:rsidR="00D47147" w:rsidRPr="00FB2D09">
        <w:rPr>
          <w:rFonts w:ascii="Arial Narrow" w:hAnsi="Arial Narrow"/>
          <w:b/>
          <w:bCs/>
          <w:i/>
          <w:iCs/>
          <w:sz w:val="24"/>
          <w:szCs w:val="24"/>
        </w:rPr>
        <w:t xml:space="preserve"> </w:t>
      </w:r>
      <w:r w:rsidR="00C76055">
        <w:rPr>
          <w:rFonts w:ascii="Arial Narrow" w:hAnsi="Arial Narrow"/>
          <w:b/>
          <w:bCs/>
          <w:sz w:val="24"/>
          <w:szCs w:val="24"/>
        </w:rPr>
        <w:t xml:space="preserve"> prijal </w:t>
      </w:r>
      <w:r w:rsidR="00C76055" w:rsidRPr="00C76055">
        <w:rPr>
          <w:rFonts w:ascii="Arial Narrow" w:hAnsi="Arial Narrow"/>
          <w:b/>
          <w:bCs/>
          <w:i/>
          <w:sz w:val="24"/>
          <w:szCs w:val="24"/>
        </w:rPr>
        <w:t>U</w:t>
      </w:r>
      <w:r w:rsidR="00D47147" w:rsidRPr="00C76055">
        <w:rPr>
          <w:rFonts w:ascii="Arial Narrow" w:hAnsi="Arial Narrow"/>
          <w:b/>
          <w:bCs/>
          <w:i/>
          <w:sz w:val="24"/>
          <w:szCs w:val="24"/>
        </w:rPr>
        <w:t xml:space="preserve">znesenie </w:t>
      </w:r>
      <w:r w:rsidR="007F1B64" w:rsidRPr="00C76055">
        <w:rPr>
          <w:rFonts w:ascii="Arial Narrow" w:hAnsi="Arial Narrow" w:cs="TTE15C0008t00"/>
          <w:b/>
          <w:i/>
          <w:sz w:val="24"/>
          <w:szCs w:val="24"/>
        </w:rPr>
        <w:t xml:space="preserve">(2008/2211(INI)) </w:t>
      </w:r>
      <w:r w:rsidR="00D47147" w:rsidRPr="00C76055">
        <w:rPr>
          <w:rFonts w:ascii="Arial Narrow" w:hAnsi="Arial Narrow"/>
          <w:b/>
          <w:bCs/>
          <w:i/>
          <w:sz w:val="24"/>
          <w:szCs w:val="24"/>
        </w:rPr>
        <w:t>o otázkach zdravia v súvislosti s účinkami  elektromagnetických poli,</w:t>
      </w:r>
      <w:r w:rsidR="00D47147" w:rsidRPr="00FB2D09">
        <w:rPr>
          <w:rFonts w:ascii="Arial Narrow" w:hAnsi="Arial Narrow"/>
          <w:b/>
          <w:bCs/>
          <w:sz w:val="24"/>
          <w:szCs w:val="24"/>
        </w:rPr>
        <w:t xml:space="preserve">  </w:t>
      </w:r>
      <w:r w:rsidR="00D47147" w:rsidRPr="00FB2D09">
        <w:rPr>
          <w:rFonts w:ascii="Arial Narrow" w:hAnsi="Arial Narrow"/>
          <w:b/>
          <w:sz w:val="24"/>
          <w:szCs w:val="24"/>
        </w:rPr>
        <w:t>v ktorom požaduj</w:t>
      </w:r>
      <w:r w:rsidR="0076183C" w:rsidRPr="00FB2D09">
        <w:rPr>
          <w:rFonts w:ascii="Arial Narrow" w:hAnsi="Arial Narrow"/>
          <w:b/>
          <w:sz w:val="24"/>
          <w:szCs w:val="24"/>
        </w:rPr>
        <w:t>e, aby jednotlivé skupiny</w:t>
      </w:r>
      <w:r w:rsidR="00D47147" w:rsidRPr="00FB2D09">
        <w:rPr>
          <w:rFonts w:ascii="Arial Narrow" w:hAnsi="Arial Narrow"/>
          <w:b/>
          <w:sz w:val="24"/>
          <w:szCs w:val="24"/>
        </w:rPr>
        <w:t xml:space="preserve"> a príslušné orgány</w:t>
      </w:r>
      <w:r w:rsidR="002C515C" w:rsidRPr="00FB2D09">
        <w:rPr>
          <w:rFonts w:ascii="Arial Narrow" w:hAnsi="Arial Narrow"/>
          <w:b/>
          <w:sz w:val="24"/>
          <w:szCs w:val="24"/>
        </w:rPr>
        <w:t xml:space="preserve"> na regionálnej úrovni</w:t>
      </w:r>
      <w:r w:rsidR="00D47147" w:rsidRPr="00FB2D09">
        <w:rPr>
          <w:rFonts w:ascii="Arial Narrow" w:hAnsi="Arial Narrow"/>
          <w:b/>
          <w:sz w:val="24"/>
          <w:szCs w:val="24"/>
        </w:rPr>
        <w:t>,  mali vplyv  na také  faktory, ako je napr.</w:t>
      </w:r>
      <w:r w:rsidR="002C515C" w:rsidRPr="00FB2D09">
        <w:rPr>
          <w:rFonts w:ascii="Arial Narrow" w:hAnsi="Arial Narrow"/>
          <w:b/>
          <w:sz w:val="24"/>
          <w:szCs w:val="24"/>
        </w:rPr>
        <w:t xml:space="preserve"> </w:t>
      </w:r>
      <w:r w:rsidR="00D47147" w:rsidRPr="006F510E">
        <w:rPr>
          <w:rFonts w:ascii="Arial Narrow" w:hAnsi="Arial Narrow"/>
          <w:b/>
          <w:sz w:val="24"/>
          <w:szCs w:val="24"/>
          <w:u w:val="single"/>
        </w:rPr>
        <w:t>vzd</w:t>
      </w:r>
      <w:r w:rsidR="0076183C" w:rsidRPr="006F510E">
        <w:rPr>
          <w:rFonts w:ascii="Arial Narrow" w:hAnsi="Arial Narrow"/>
          <w:b/>
          <w:sz w:val="24"/>
          <w:szCs w:val="24"/>
          <w:u w:val="single"/>
        </w:rPr>
        <w:t>ialenosť základňo</w:t>
      </w:r>
      <w:r w:rsidR="00564323" w:rsidRPr="006F510E">
        <w:rPr>
          <w:rFonts w:ascii="Arial Narrow" w:hAnsi="Arial Narrow"/>
          <w:b/>
          <w:sz w:val="24"/>
          <w:szCs w:val="24"/>
          <w:u w:val="single"/>
        </w:rPr>
        <w:t>vých staníc rádiovej siete, výška antén nad terénom, výkon vysielačov a použitá</w:t>
      </w:r>
      <w:r w:rsidR="002C515C" w:rsidRPr="006F510E">
        <w:rPr>
          <w:rFonts w:ascii="Arial Narrow" w:hAnsi="Arial Narrow"/>
          <w:b/>
          <w:sz w:val="24"/>
          <w:szCs w:val="24"/>
          <w:u w:val="single"/>
        </w:rPr>
        <w:t xml:space="preserve"> </w:t>
      </w:r>
      <w:r w:rsidR="00D47147" w:rsidRPr="006F510E">
        <w:rPr>
          <w:rFonts w:ascii="Arial Narrow" w:hAnsi="Arial Narrow"/>
          <w:b/>
          <w:sz w:val="24"/>
          <w:szCs w:val="24"/>
          <w:u w:val="single"/>
        </w:rPr>
        <w:t>technológia vo vzťahu k obytným zónam</w:t>
      </w:r>
      <w:r w:rsidR="002C515C" w:rsidRPr="00FB2D09">
        <w:rPr>
          <w:rFonts w:ascii="Arial Narrow" w:hAnsi="Arial Narrow"/>
          <w:b/>
          <w:sz w:val="24"/>
          <w:szCs w:val="24"/>
        </w:rPr>
        <w:t xml:space="preserve">. </w:t>
      </w:r>
      <w:r w:rsidR="00C76055">
        <w:rPr>
          <w:rFonts w:ascii="Arial Narrow" w:hAnsi="Arial Narrow"/>
          <w:b/>
          <w:sz w:val="24"/>
          <w:szCs w:val="24"/>
          <w:u w:val="single"/>
        </w:rPr>
        <w:t>A tak mohli  zabezpeč</w:t>
      </w:r>
      <w:r w:rsidR="0076183C" w:rsidRPr="00FB2D09">
        <w:rPr>
          <w:rFonts w:ascii="Arial Narrow" w:hAnsi="Arial Narrow"/>
          <w:b/>
          <w:sz w:val="24"/>
          <w:szCs w:val="24"/>
          <w:u w:val="single"/>
        </w:rPr>
        <w:t>iť lepšiu ochranu</w:t>
      </w:r>
      <w:r w:rsidR="00D47147" w:rsidRPr="00FB2D09">
        <w:rPr>
          <w:rFonts w:ascii="Arial Narrow" w:hAnsi="Arial Narrow"/>
          <w:b/>
          <w:sz w:val="24"/>
          <w:szCs w:val="24"/>
          <w:u w:val="single"/>
        </w:rPr>
        <w:t xml:space="preserve"> o</w:t>
      </w:r>
      <w:r w:rsidR="0076183C" w:rsidRPr="00FB2D09">
        <w:rPr>
          <w:rFonts w:ascii="Arial Narrow" w:hAnsi="Arial Narrow"/>
          <w:b/>
          <w:sz w:val="24"/>
          <w:szCs w:val="24"/>
          <w:u w:val="single"/>
        </w:rPr>
        <w:t>byvateľstva v</w:t>
      </w:r>
      <w:r w:rsidR="008E0A9A">
        <w:rPr>
          <w:rFonts w:ascii="Arial Narrow" w:hAnsi="Arial Narrow"/>
          <w:b/>
          <w:sz w:val="24"/>
          <w:szCs w:val="24"/>
          <w:u w:val="single"/>
        </w:rPr>
        <w:t xml:space="preserve"> </w:t>
      </w:r>
      <w:r w:rsidR="0076183C" w:rsidRPr="00FB2D09">
        <w:rPr>
          <w:rFonts w:ascii="Arial Narrow" w:hAnsi="Arial Narrow"/>
          <w:b/>
          <w:sz w:val="24"/>
          <w:szCs w:val="24"/>
          <w:u w:val="single"/>
        </w:rPr>
        <w:t> blízkosti týchto</w:t>
      </w:r>
      <w:r w:rsidR="00D47147" w:rsidRPr="00FB2D09">
        <w:rPr>
          <w:rFonts w:ascii="Arial Narrow" w:hAnsi="Arial Narrow"/>
          <w:b/>
          <w:sz w:val="24"/>
          <w:szCs w:val="24"/>
          <w:u w:val="single"/>
        </w:rPr>
        <w:t xml:space="preserve"> zariadení a optimali</w:t>
      </w:r>
      <w:r w:rsidR="00347624" w:rsidRPr="00FB2D09">
        <w:rPr>
          <w:rFonts w:ascii="Arial Narrow" w:hAnsi="Arial Narrow"/>
          <w:b/>
          <w:sz w:val="24"/>
          <w:szCs w:val="24"/>
          <w:u w:val="single"/>
        </w:rPr>
        <w:t xml:space="preserve">zovať umiestňovanie </w:t>
      </w:r>
      <w:r w:rsidR="00D47147" w:rsidRPr="00FB2D09">
        <w:rPr>
          <w:rFonts w:ascii="Arial Narrow" w:hAnsi="Arial Narrow"/>
          <w:b/>
          <w:sz w:val="24"/>
          <w:szCs w:val="24"/>
          <w:u w:val="single"/>
        </w:rPr>
        <w:t>vysielačov</w:t>
      </w:r>
      <w:r w:rsidR="002C515C" w:rsidRPr="00FB2D09">
        <w:rPr>
          <w:rFonts w:ascii="Arial Narrow" w:hAnsi="Arial Narrow"/>
          <w:b/>
          <w:sz w:val="24"/>
          <w:szCs w:val="24"/>
          <w:u w:val="single"/>
        </w:rPr>
        <w:t>,</w:t>
      </w:r>
      <w:r w:rsidR="00D47147" w:rsidRPr="00FB2D09">
        <w:rPr>
          <w:rFonts w:ascii="Arial Narrow" w:hAnsi="Arial Narrow"/>
          <w:b/>
          <w:sz w:val="24"/>
          <w:szCs w:val="24"/>
          <w:u w:val="single"/>
        </w:rPr>
        <w:t xml:space="preserve"> ako aj zabrániť zle umiestneným</w:t>
      </w:r>
      <w:r w:rsidR="00D47147" w:rsidRPr="00041C8F">
        <w:rPr>
          <w:rFonts w:ascii="Arial Narrow" w:hAnsi="Arial Narrow"/>
          <w:sz w:val="24"/>
          <w:szCs w:val="24"/>
          <w:u w:val="single"/>
        </w:rPr>
        <w:t xml:space="preserve"> </w:t>
      </w:r>
      <w:r w:rsidR="00D47147" w:rsidRPr="00FB2D09">
        <w:rPr>
          <w:rFonts w:ascii="Arial Narrow" w:hAnsi="Arial Narrow"/>
          <w:b/>
          <w:sz w:val="24"/>
          <w:szCs w:val="24"/>
          <w:u w:val="single"/>
        </w:rPr>
        <w:t>zariadeniam.</w:t>
      </w:r>
      <w:r w:rsidR="00D47147" w:rsidRPr="00041C8F">
        <w:rPr>
          <w:rFonts w:ascii="Arial Narrow" w:hAnsi="Arial Narrow"/>
          <w:sz w:val="24"/>
          <w:szCs w:val="24"/>
        </w:rPr>
        <w:t xml:space="preserve"> </w:t>
      </w:r>
      <w:r w:rsidR="0076183C" w:rsidRPr="00041C8F">
        <w:rPr>
          <w:rFonts w:ascii="Arial Narrow" w:hAnsi="Arial Narrow"/>
          <w:sz w:val="24"/>
          <w:szCs w:val="24"/>
        </w:rPr>
        <w:t>Komisia a členské štáty boli</w:t>
      </w:r>
      <w:r w:rsidR="00D47147" w:rsidRPr="00041C8F">
        <w:rPr>
          <w:rFonts w:ascii="Arial Narrow" w:hAnsi="Arial Narrow"/>
          <w:sz w:val="24"/>
          <w:szCs w:val="24"/>
        </w:rPr>
        <w:t xml:space="preserve"> vyzvané</w:t>
      </w:r>
      <w:r w:rsidR="002C515C" w:rsidRPr="00041C8F">
        <w:rPr>
          <w:rFonts w:ascii="Arial Narrow" w:hAnsi="Arial Narrow"/>
          <w:sz w:val="24"/>
          <w:szCs w:val="24"/>
        </w:rPr>
        <w:t xml:space="preserve">  vy</w:t>
      </w:r>
      <w:r w:rsidR="0076183C" w:rsidRPr="00041C8F">
        <w:rPr>
          <w:rFonts w:ascii="Arial Narrow" w:hAnsi="Arial Narrow"/>
          <w:sz w:val="24"/>
          <w:szCs w:val="24"/>
        </w:rPr>
        <w:t xml:space="preserve">tvoriť </w:t>
      </w:r>
      <w:r w:rsidR="007F3836">
        <w:rPr>
          <w:rFonts w:ascii="Arial Narrow" w:hAnsi="Arial Narrow"/>
          <w:sz w:val="24"/>
          <w:szCs w:val="24"/>
        </w:rPr>
        <w:t>vhodné príručky</w:t>
      </w:r>
      <w:r w:rsidR="00D47147" w:rsidRPr="00041C8F">
        <w:rPr>
          <w:rFonts w:ascii="Arial Narrow" w:hAnsi="Arial Narrow"/>
          <w:sz w:val="24"/>
          <w:szCs w:val="24"/>
        </w:rPr>
        <w:t>.</w:t>
      </w:r>
    </w:p>
    <w:p w:rsidR="007F1B64" w:rsidRPr="00C76055" w:rsidRDefault="007F1B64" w:rsidP="00A22B47">
      <w:pPr>
        <w:rPr>
          <w:rFonts w:ascii="Arial Narrow" w:hAnsi="Arial Narrow" w:cs="Arial Narrow"/>
          <w:i/>
          <w:iCs/>
          <w:sz w:val="20"/>
          <w:szCs w:val="20"/>
        </w:rPr>
      </w:pPr>
      <w:r w:rsidRPr="00C76055">
        <w:rPr>
          <w:rFonts w:ascii="Arial Narrow" w:hAnsi="Arial Narrow" w:cs="Arial Narrow"/>
          <w:sz w:val="20"/>
          <w:szCs w:val="20"/>
        </w:rPr>
        <w:t>Original</w:t>
      </w:r>
      <w:r w:rsidRPr="00C76055">
        <w:rPr>
          <w:rFonts w:ascii="Arial Narrow" w:hAnsi="Arial Narrow" w:cs="Arial Narrow"/>
          <w:i/>
          <w:iCs/>
          <w:sz w:val="20"/>
          <w:szCs w:val="20"/>
        </w:rPr>
        <w:t>: »... notes that industry stakeholders as well as relevant infrastructure managers and competent authorities can already influence certain factors, for example setting provisions with regards to the distance between a given site and the  transmitters, the height of the site in relation to the height of the base station, or the direction of a transmitting antenna in relation to living environments, and, indeed, should obviously do so in order to reassure, and afford better protection to, the people living close to such facilities; calls for optimal placement of masts and transmitters and further calls for the sharing of masts and transmitters placed in this way by providers so as to limit the proliferation of poorly positioned masts and transmitters; calls on the Commission and Member States to draw up appropriate guidance.«</w:t>
      </w:r>
    </w:p>
    <w:bookmarkStart w:id="0" w:name="title1"/>
    <w:bookmarkEnd w:id="0"/>
    <w:p w:rsidR="00A22B47" w:rsidRDefault="006900AE" w:rsidP="00A22B47">
      <w:pPr>
        <w:rPr>
          <w:rFonts w:ascii="Arial Narrow" w:eastAsia="Times New Roman" w:hAnsi="Arial Narrow" w:cs="Arial"/>
          <w:color w:val="000000"/>
          <w:sz w:val="24"/>
          <w:szCs w:val="24"/>
          <w:lang w:eastAsia="sk-SK"/>
        </w:rPr>
      </w:pPr>
      <w:r w:rsidRPr="00041C8F">
        <w:rPr>
          <w:rFonts w:ascii="Arial Narrow" w:eastAsia="Times New Roman" w:hAnsi="Arial Narrow" w:cs="Arial"/>
          <w:color w:val="000000"/>
          <w:sz w:val="24"/>
          <w:szCs w:val="24"/>
          <w:lang w:eastAsia="sk-SK"/>
        </w:rPr>
        <w:fldChar w:fldCharType="begin"/>
      </w:r>
      <w:r w:rsidR="007F1B64" w:rsidRPr="00041C8F">
        <w:rPr>
          <w:rFonts w:ascii="Arial Narrow" w:eastAsia="Times New Roman" w:hAnsi="Arial Narrow" w:cs="Arial"/>
          <w:color w:val="000000"/>
          <w:sz w:val="24"/>
          <w:szCs w:val="24"/>
          <w:lang w:eastAsia="sk-SK"/>
        </w:rPr>
        <w:instrText xml:space="preserve"> HYPERLINK "http://www.europarl.europa.eu/sides/getDoc.do?pubRef=-//EP//TEXT+REPORT+A6-2009-0089+0+DOC+XML+V0//SK" </w:instrText>
      </w:r>
      <w:r w:rsidRPr="00041C8F">
        <w:rPr>
          <w:rFonts w:ascii="Arial Narrow" w:eastAsia="Times New Roman" w:hAnsi="Arial Narrow" w:cs="Arial"/>
          <w:color w:val="000000"/>
          <w:sz w:val="24"/>
          <w:szCs w:val="24"/>
          <w:lang w:eastAsia="sk-SK"/>
        </w:rPr>
        <w:fldChar w:fldCharType="separate"/>
      </w:r>
      <w:r w:rsidR="007F1B64" w:rsidRPr="00041C8F">
        <w:rPr>
          <w:rStyle w:val="Hypertextovprepojenie"/>
          <w:rFonts w:ascii="Arial Narrow" w:eastAsia="Times New Roman" w:hAnsi="Arial Narrow" w:cs="Arial"/>
          <w:sz w:val="24"/>
          <w:szCs w:val="24"/>
          <w:lang w:eastAsia="sk-SK"/>
        </w:rPr>
        <w:t>http://www.europarl.europa.eu/sides/getDoc.do?pubRef=-//EP//TEXT+REPORT+A6-2009-0089+0+DOC+XML+V0//SK</w:t>
      </w:r>
      <w:r w:rsidRPr="00041C8F">
        <w:rPr>
          <w:rFonts w:ascii="Arial Narrow" w:eastAsia="Times New Roman" w:hAnsi="Arial Narrow" w:cs="Arial"/>
          <w:color w:val="000000"/>
          <w:sz w:val="24"/>
          <w:szCs w:val="24"/>
          <w:lang w:eastAsia="sk-SK"/>
        </w:rPr>
        <w:fldChar w:fldCharType="end"/>
      </w:r>
    </w:p>
    <w:p w:rsidR="00440B24" w:rsidRPr="00A22B47" w:rsidRDefault="00440B24" w:rsidP="00A22B47">
      <w:pPr>
        <w:rPr>
          <w:rFonts w:ascii="Arial Narrow" w:eastAsia="Times New Roman" w:hAnsi="Arial Narrow" w:cs="Arial"/>
          <w:color w:val="000000"/>
          <w:sz w:val="24"/>
          <w:szCs w:val="24"/>
          <w:lang w:eastAsia="sk-SK"/>
        </w:rPr>
      </w:pPr>
      <w:r w:rsidRPr="00041C8F">
        <w:rPr>
          <w:rFonts w:ascii="Arial Narrow" w:hAnsi="Arial Narrow"/>
          <w:sz w:val="24"/>
          <w:szCs w:val="24"/>
        </w:rPr>
        <w:t> </w:t>
      </w:r>
    </w:p>
    <w:p w:rsidR="00440B24" w:rsidRPr="00C76055" w:rsidRDefault="008866E8" w:rsidP="009D2CF4">
      <w:pPr>
        <w:spacing w:before="120" w:after="120"/>
        <w:rPr>
          <w:rFonts w:ascii="Arial Narrow" w:hAnsi="Arial Narrow"/>
          <w:b/>
          <w:sz w:val="24"/>
          <w:szCs w:val="24"/>
        </w:rPr>
      </w:pPr>
      <w:r w:rsidRPr="00C76055">
        <w:rPr>
          <w:rFonts w:ascii="Arial Narrow" w:hAnsi="Arial Narrow"/>
          <w:b/>
          <w:sz w:val="24"/>
          <w:szCs w:val="24"/>
        </w:rPr>
        <w:t>Mesto Preš</w:t>
      </w:r>
      <w:r w:rsidR="003869EC" w:rsidRPr="00C76055">
        <w:rPr>
          <w:rFonts w:ascii="Arial Narrow" w:hAnsi="Arial Narrow"/>
          <w:b/>
          <w:sz w:val="24"/>
          <w:szCs w:val="24"/>
        </w:rPr>
        <w:t xml:space="preserve">ov, </w:t>
      </w:r>
      <w:r w:rsidRPr="00C76055">
        <w:rPr>
          <w:rFonts w:ascii="Arial Narrow" w:hAnsi="Arial Narrow"/>
          <w:b/>
          <w:sz w:val="24"/>
          <w:szCs w:val="24"/>
        </w:rPr>
        <w:t xml:space="preserve"> p</w:t>
      </w:r>
      <w:r w:rsidR="00440B24" w:rsidRPr="00C76055">
        <w:rPr>
          <w:rFonts w:ascii="Arial Narrow" w:hAnsi="Arial Narrow"/>
          <w:b/>
          <w:sz w:val="24"/>
          <w:szCs w:val="24"/>
        </w:rPr>
        <w:t>odľa  § 11 ods. 5</w:t>
      </w:r>
      <w:r w:rsidR="00497B60" w:rsidRPr="00C76055">
        <w:rPr>
          <w:rFonts w:ascii="Arial Narrow" w:hAnsi="Arial Narrow"/>
          <w:b/>
          <w:sz w:val="24"/>
          <w:szCs w:val="24"/>
        </w:rPr>
        <w:t>, písm. f)</w:t>
      </w:r>
      <w:r w:rsidR="00440B24" w:rsidRPr="00C76055">
        <w:rPr>
          <w:rFonts w:ascii="Arial Narrow" w:hAnsi="Arial Narrow"/>
          <w:b/>
          <w:sz w:val="24"/>
          <w:szCs w:val="24"/>
        </w:rPr>
        <w:t xml:space="preserve"> stavebného zákona č. 50/1976 Zb. </w:t>
      </w:r>
      <w:r w:rsidR="003F571E" w:rsidRPr="00C76055">
        <w:rPr>
          <w:rFonts w:ascii="Arial Narrow" w:hAnsi="Arial Narrow"/>
          <w:b/>
          <w:sz w:val="24"/>
          <w:szCs w:val="24"/>
        </w:rPr>
        <w:t>môže</w:t>
      </w:r>
      <w:r w:rsidRPr="00C76055">
        <w:rPr>
          <w:rFonts w:ascii="Arial Narrow" w:hAnsi="Arial Narrow"/>
          <w:b/>
          <w:sz w:val="24"/>
          <w:szCs w:val="24"/>
        </w:rPr>
        <w:t xml:space="preserve"> </w:t>
      </w:r>
      <w:r w:rsidR="00497B60" w:rsidRPr="00C76055">
        <w:rPr>
          <w:rFonts w:ascii="Arial Narrow" w:hAnsi="Arial Narrow"/>
          <w:b/>
          <w:sz w:val="24"/>
          <w:szCs w:val="24"/>
        </w:rPr>
        <w:t>v </w:t>
      </w:r>
      <w:r w:rsidR="00497B60" w:rsidRPr="00C76055">
        <w:rPr>
          <w:rFonts w:ascii="Arial Narrow" w:hAnsi="Arial Narrow"/>
          <w:b/>
          <w:sz w:val="24"/>
          <w:szCs w:val="24"/>
          <w:u w:val="single"/>
        </w:rPr>
        <w:t xml:space="preserve">územnom </w:t>
      </w:r>
      <w:r w:rsidR="00440B24" w:rsidRPr="00C76055">
        <w:rPr>
          <w:rFonts w:ascii="Arial Narrow" w:hAnsi="Arial Narrow"/>
          <w:b/>
          <w:sz w:val="24"/>
          <w:szCs w:val="24"/>
          <w:u w:val="single"/>
        </w:rPr>
        <w:t xml:space="preserve"> plán</w:t>
      </w:r>
      <w:r w:rsidR="00497B60" w:rsidRPr="00C76055">
        <w:rPr>
          <w:rFonts w:ascii="Arial Narrow" w:hAnsi="Arial Narrow"/>
          <w:b/>
          <w:sz w:val="24"/>
          <w:szCs w:val="24"/>
          <w:u w:val="single"/>
        </w:rPr>
        <w:t>e</w:t>
      </w:r>
      <w:r w:rsidR="009D555D" w:rsidRPr="00C76055">
        <w:rPr>
          <w:rFonts w:ascii="Arial Narrow" w:hAnsi="Arial Narrow"/>
          <w:b/>
          <w:sz w:val="24"/>
          <w:szCs w:val="24"/>
        </w:rPr>
        <w:t xml:space="preserve"> ustanoviť</w:t>
      </w:r>
      <w:r w:rsidR="00497B60" w:rsidRPr="00C76055">
        <w:rPr>
          <w:rFonts w:ascii="Arial Narrow" w:hAnsi="Arial Narrow"/>
          <w:b/>
          <w:sz w:val="24"/>
          <w:szCs w:val="24"/>
        </w:rPr>
        <w:t xml:space="preserve"> </w:t>
      </w:r>
      <w:r w:rsidR="00440B24" w:rsidRPr="00C76055">
        <w:rPr>
          <w:rFonts w:ascii="Arial Narrow" w:hAnsi="Arial Narrow"/>
          <w:b/>
          <w:sz w:val="24"/>
          <w:szCs w:val="24"/>
        </w:rPr>
        <w:t>zásady a regulatívy priestorového usporiadania a </w:t>
      </w:r>
      <w:r w:rsidRPr="00C76055">
        <w:rPr>
          <w:rFonts w:ascii="Arial Narrow" w:hAnsi="Arial Narrow"/>
          <w:b/>
          <w:sz w:val="24"/>
          <w:szCs w:val="24"/>
        </w:rPr>
        <w:t>funkčného využívania územia</w:t>
      </w:r>
      <w:r w:rsidR="00440B24" w:rsidRPr="00C76055">
        <w:rPr>
          <w:rFonts w:ascii="Arial Narrow" w:hAnsi="Arial Narrow"/>
          <w:b/>
          <w:sz w:val="24"/>
          <w:szCs w:val="24"/>
        </w:rPr>
        <w:t xml:space="preserve"> v</w:t>
      </w:r>
      <w:r w:rsidR="00497B60" w:rsidRPr="00C76055">
        <w:rPr>
          <w:rFonts w:ascii="Arial Narrow" w:hAnsi="Arial Narrow"/>
          <w:b/>
          <w:sz w:val="24"/>
          <w:szCs w:val="24"/>
        </w:rPr>
        <w:t> súvislosti s technickým vybavením, a</w:t>
      </w:r>
      <w:r w:rsidRPr="00C76055">
        <w:rPr>
          <w:rFonts w:ascii="Arial Narrow" w:hAnsi="Arial Narrow"/>
          <w:b/>
          <w:sz w:val="24"/>
          <w:szCs w:val="24"/>
        </w:rPr>
        <w:t> teda aj</w:t>
      </w:r>
      <w:r w:rsidR="009D2CF4" w:rsidRPr="00C76055">
        <w:rPr>
          <w:rFonts w:ascii="Arial Narrow" w:hAnsi="Arial Narrow"/>
          <w:b/>
          <w:sz w:val="24"/>
          <w:szCs w:val="24"/>
        </w:rPr>
        <w:t xml:space="preserve"> stavbami </w:t>
      </w:r>
      <w:r w:rsidR="009D555D" w:rsidRPr="00C76055">
        <w:rPr>
          <w:rFonts w:ascii="Arial Narrow" w:hAnsi="Arial Narrow"/>
          <w:b/>
          <w:sz w:val="24"/>
          <w:szCs w:val="24"/>
        </w:rPr>
        <w:t>elektronických komunikač</w:t>
      </w:r>
      <w:r w:rsidR="009D2CF4" w:rsidRPr="00C76055">
        <w:rPr>
          <w:rFonts w:ascii="Arial Narrow" w:hAnsi="Arial Narrow"/>
          <w:b/>
          <w:sz w:val="24"/>
          <w:szCs w:val="24"/>
        </w:rPr>
        <w:t>ných sietí</w:t>
      </w:r>
      <w:r w:rsidR="00440B24" w:rsidRPr="00C76055">
        <w:rPr>
          <w:rFonts w:ascii="Arial Narrow" w:hAnsi="Arial Narrow"/>
          <w:b/>
          <w:sz w:val="24"/>
          <w:szCs w:val="24"/>
        </w:rPr>
        <w:t xml:space="preserve"> (§ 139a ods. </w:t>
      </w:r>
      <w:r w:rsidR="00BF5F22">
        <w:rPr>
          <w:rFonts w:ascii="Arial Narrow" w:hAnsi="Arial Narrow"/>
          <w:b/>
          <w:sz w:val="24"/>
          <w:szCs w:val="24"/>
        </w:rPr>
        <w:t>1</w:t>
      </w:r>
      <w:r w:rsidR="009D555D" w:rsidRPr="00C76055">
        <w:rPr>
          <w:rFonts w:ascii="Arial Narrow" w:hAnsi="Arial Narrow"/>
          <w:b/>
          <w:sz w:val="24"/>
          <w:szCs w:val="24"/>
        </w:rPr>
        <w:t xml:space="preserve"> a ods. </w:t>
      </w:r>
      <w:r w:rsidR="00440B24" w:rsidRPr="00C76055">
        <w:rPr>
          <w:rFonts w:ascii="Arial Narrow" w:hAnsi="Arial Narrow"/>
          <w:b/>
          <w:sz w:val="24"/>
          <w:szCs w:val="24"/>
        </w:rPr>
        <w:t xml:space="preserve">10 písm. e) stavebného zákona) </w:t>
      </w:r>
      <w:r w:rsidR="00D7217F" w:rsidRPr="00C76055">
        <w:rPr>
          <w:rFonts w:ascii="Arial Narrow" w:hAnsi="Arial Narrow"/>
          <w:b/>
          <w:sz w:val="24"/>
          <w:szCs w:val="24"/>
        </w:rPr>
        <w:t xml:space="preserve">tak, </w:t>
      </w:r>
      <w:r w:rsidR="00C76055">
        <w:rPr>
          <w:rFonts w:ascii="Arial Narrow" w:hAnsi="Arial Narrow"/>
          <w:b/>
          <w:sz w:val="24"/>
          <w:szCs w:val="24"/>
        </w:rPr>
        <w:t>ako to je navrhnuté v Regulatívoch R</w:t>
      </w:r>
      <w:r w:rsidR="00D7217F" w:rsidRPr="00C76055">
        <w:rPr>
          <w:rFonts w:ascii="Arial Narrow" w:hAnsi="Arial Narrow"/>
          <w:b/>
          <w:sz w:val="24"/>
          <w:szCs w:val="24"/>
        </w:rPr>
        <w:t>L 5.2.</w:t>
      </w:r>
    </w:p>
    <w:p w:rsidR="00D7217F" w:rsidRPr="00A22B47" w:rsidRDefault="00BA538A" w:rsidP="00A22B47">
      <w:pPr>
        <w:autoSpaceDE w:val="0"/>
        <w:autoSpaceDN w:val="0"/>
        <w:adjustRightInd w:val="0"/>
        <w:rPr>
          <w:rFonts w:ascii="Arial Narrow" w:hAnsi="Arial Narrow" w:cs="Arial"/>
          <w:sz w:val="24"/>
          <w:szCs w:val="24"/>
        </w:rPr>
      </w:pPr>
      <w:r w:rsidRPr="00C76055">
        <w:rPr>
          <w:rFonts w:ascii="Arial Narrow" w:hAnsi="Arial Narrow"/>
          <w:sz w:val="24"/>
          <w:szCs w:val="24"/>
        </w:rPr>
        <w:t xml:space="preserve">Podľa  § 139a ods. </w:t>
      </w:r>
      <w:r w:rsidR="00BF5F22">
        <w:rPr>
          <w:rFonts w:ascii="Arial Narrow" w:hAnsi="Arial Narrow"/>
          <w:sz w:val="24"/>
          <w:szCs w:val="24"/>
        </w:rPr>
        <w:t>1</w:t>
      </w:r>
      <w:r w:rsidRPr="00C76055">
        <w:rPr>
          <w:rFonts w:ascii="Arial Narrow" w:hAnsi="Arial Narrow"/>
          <w:sz w:val="24"/>
          <w:szCs w:val="24"/>
        </w:rPr>
        <w:t xml:space="preserve"> uvedeného zákona </w:t>
      </w:r>
      <w:r w:rsidRPr="00C76055">
        <w:rPr>
          <w:rFonts w:ascii="Arial Narrow" w:hAnsi="Arial Narrow" w:cs="Arial"/>
          <w:sz w:val="24"/>
          <w:szCs w:val="24"/>
        </w:rPr>
        <w:t>r</w:t>
      </w:r>
      <w:r w:rsidR="00FB2D09" w:rsidRPr="00C76055">
        <w:rPr>
          <w:rFonts w:ascii="Arial Narrow" w:hAnsi="Arial Narrow" w:cs="Arial"/>
          <w:sz w:val="24"/>
          <w:szCs w:val="24"/>
        </w:rPr>
        <w:t>egulatív priestorového usporiadania a funk</w:t>
      </w:r>
      <w:r w:rsidR="00FB2D09" w:rsidRPr="00C76055">
        <w:rPr>
          <w:rFonts w:ascii="Arial Narrow" w:hAnsi="Arial Narrow" w:cs="ArialMT"/>
          <w:sz w:val="24"/>
          <w:szCs w:val="24"/>
        </w:rPr>
        <w:t>č</w:t>
      </w:r>
      <w:r w:rsidR="00FB2D09" w:rsidRPr="00C76055">
        <w:rPr>
          <w:rFonts w:ascii="Arial Narrow" w:hAnsi="Arial Narrow" w:cs="Arial"/>
          <w:sz w:val="24"/>
          <w:szCs w:val="24"/>
        </w:rPr>
        <w:t>ného využívania územia je záväzná smernica,</w:t>
      </w:r>
      <w:r w:rsidRPr="00C76055">
        <w:rPr>
          <w:rFonts w:ascii="Arial Narrow" w:hAnsi="Arial Narrow" w:cs="Arial"/>
          <w:sz w:val="24"/>
          <w:szCs w:val="24"/>
        </w:rPr>
        <w:t xml:space="preserve"> </w:t>
      </w:r>
      <w:r w:rsidR="00FB2D09" w:rsidRPr="00C76055">
        <w:rPr>
          <w:rFonts w:ascii="Arial Narrow" w:hAnsi="Arial Narrow" w:cs="Arial"/>
          <w:sz w:val="24"/>
          <w:szCs w:val="24"/>
        </w:rPr>
        <w:t>ktorou sa usmer</w:t>
      </w:r>
      <w:r w:rsidR="00FB2D09" w:rsidRPr="00C76055">
        <w:rPr>
          <w:rFonts w:ascii="Arial Narrow" w:hAnsi="Arial Narrow" w:cs="ArialMT"/>
          <w:sz w:val="24"/>
          <w:szCs w:val="24"/>
        </w:rPr>
        <w:t>ň</w:t>
      </w:r>
      <w:r w:rsidR="00FB2D09" w:rsidRPr="00C76055">
        <w:rPr>
          <w:rFonts w:ascii="Arial Narrow" w:hAnsi="Arial Narrow" w:cs="Arial"/>
          <w:sz w:val="24"/>
          <w:szCs w:val="24"/>
        </w:rPr>
        <w:t>uje umiestnenie a usporiadanie ur</w:t>
      </w:r>
      <w:r w:rsidR="00FB2D09" w:rsidRPr="00C76055">
        <w:rPr>
          <w:rFonts w:ascii="Arial Narrow" w:hAnsi="Arial Narrow" w:cs="ArialMT"/>
          <w:sz w:val="24"/>
          <w:szCs w:val="24"/>
        </w:rPr>
        <w:t>č</w:t>
      </w:r>
      <w:r w:rsidRPr="00C76055">
        <w:rPr>
          <w:rFonts w:ascii="Arial Narrow" w:hAnsi="Arial Narrow" w:cs="Arial"/>
          <w:sz w:val="24"/>
          <w:szCs w:val="24"/>
        </w:rPr>
        <w:t xml:space="preserve">itého objektu alebo </w:t>
      </w:r>
      <w:r w:rsidR="00FB2D09" w:rsidRPr="00C76055">
        <w:rPr>
          <w:rFonts w:ascii="Arial Narrow" w:hAnsi="Arial Narrow" w:cs="Arial"/>
          <w:sz w:val="24"/>
          <w:szCs w:val="24"/>
        </w:rPr>
        <w:t>vykonávanie ur</w:t>
      </w:r>
      <w:r w:rsidR="00FB2D09" w:rsidRPr="00C76055">
        <w:rPr>
          <w:rFonts w:ascii="Arial Narrow" w:hAnsi="Arial Narrow" w:cs="ArialMT"/>
          <w:sz w:val="24"/>
          <w:szCs w:val="24"/>
        </w:rPr>
        <w:t>č</w:t>
      </w:r>
      <w:r w:rsidR="00FB2D09" w:rsidRPr="00C76055">
        <w:rPr>
          <w:rFonts w:ascii="Arial Narrow" w:hAnsi="Arial Narrow" w:cs="Arial"/>
          <w:sz w:val="24"/>
          <w:szCs w:val="24"/>
        </w:rPr>
        <w:t>itej</w:t>
      </w:r>
      <w:r w:rsidRPr="00C76055">
        <w:rPr>
          <w:rFonts w:ascii="Arial Narrow" w:hAnsi="Arial Narrow" w:cs="Arial"/>
          <w:sz w:val="24"/>
          <w:szCs w:val="24"/>
        </w:rPr>
        <w:t xml:space="preserve"> </w:t>
      </w:r>
      <w:r w:rsidR="00FB2D09" w:rsidRPr="00C76055">
        <w:rPr>
          <w:rFonts w:ascii="Arial Narrow" w:hAnsi="Arial Narrow" w:cs="ArialMT"/>
          <w:sz w:val="24"/>
          <w:szCs w:val="24"/>
        </w:rPr>
        <w:t>č</w:t>
      </w:r>
      <w:r w:rsidR="00FB2D09" w:rsidRPr="00C76055">
        <w:rPr>
          <w:rFonts w:ascii="Arial Narrow" w:hAnsi="Arial Narrow" w:cs="Arial"/>
          <w:sz w:val="24"/>
          <w:szCs w:val="24"/>
        </w:rPr>
        <w:t xml:space="preserve">innosti v území. Je vyjadrený hodnotami vlastností prvkov krajinnej štruktúry slovne, </w:t>
      </w:r>
      <w:r w:rsidR="00FB2D09" w:rsidRPr="00C76055">
        <w:rPr>
          <w:rFonts w:ascii="Arial Narrow" w:hAnsi="Arial Narrow" w:cs="ArialMT"/>
          <w:sz w:val="24"/>
          <w:szCs w:val="24"/>
        </w:rPr>
        <w:t>č</w:t>
      </w:r>
      <w:r w:rsidR="00FB2D09" w:rsidRPr="00C76055">
        <w:rPr>
          <w:rFonts w:ascii="Arial Narrow" w:hAnsi="Arial Narrow" w:cs="Arial"/>
          <w:sz w:val="24"/>
          <w:szCs w:val="24"/>
        </w:rPr>
        <w:t>íselne a</w:t>
      </w:r>
      <w:r w:rsidRPr="00C76055">
        <w:rPr>
          <w:rFonts w:ascii="Arial Narrow" w:hAnsi="Arial Narrow" w:cs="Arial"/>
          <w:sz w:val="24"/>
          <w:szCs w:val="24"/>
        </w:rPr>
        <w:t xml:space="preserve"> </w:t>
      </w:r>
      <w:r w:rsidR="00FB2D09" w:rsidRPr="00C76055">
        <w:rPr>
          <w:rFonts w:ascii="Arial Narrow" w:hAnsi="Arial Narrow" w:cs="Arial"/>
          <w:sz w:val="24"/>
          <w:szCs w:val="24"/>
        </w:rPr>
        <w:t>pod</w:t>
      </w:r>
      <w:r w:rsidR="00FB2D09" w:rsidRPr="00C76055">
        <w:rPr>
          <w:rFonts w:ascii="Arial Narrow" w:hAnsi="Arial Narrow" w:cs="ArialMT"/>
          <w:sz w:val="24"/>
          <w:szCs w:val="24"/>
        </w:rPr>
        <w:t>ľ</w:t>
      </w:r>
      <w:r w:rsidR="00FB2D09" w:rsidRPr="00C76055">
        <w:rPr>
          <w:rFonts w:ascii="Arial Narrow" w:hAnsi="Arial Narrow" w:cs="Arial"/>
          <w:sz w:val="24"/>
          <w:szCs w:val="24"/>
        </w:rPr>
        <w:t xml:space="preserve">a možností aj graficky. Regulatív </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má</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 xml:space="preserve"> charakter</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 xml:space="preserve"> zákazov,</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 xml:space="preserve"> obmedzení</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 xml:space="preserve"> alebo</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 xml:space="preserve"> podporujúcich</w:t>
      </w:r>
      <w:r w:rsidR="00C76055">
        <w:rPr>
          <w:rFonts w:ascii="Arial Narrow" w:hAnsi="Arial Narrow" w:cs="Arial"/>
          <w:sz w:val="24"/>
          <w:szCs w:val="24"/>
        </w:rPr>
        <w:t xml:space="preserve"> </w:t>
      </w:r>
      <w:r w:rsidR="00FB2D09" w:rsidRPr="00C76055">
        <w:rPr>
          <w:rFonts w:ascii="Arial Narrow" w:hAnsi="Arial Narrow" w:cs="Arial"/>
          <w:sz w:val="24"/>
          <w:szCs w:val="24"/>
        </w:rPr>
        <w:t>faktorov vo vz</w:t>
      </w:r>
      <w:r w:rsidR="00FB2D09" w:rsidRPr="00C76055">
        <w:rPr>
          <w:rFonts w:ascii="Arial Narrow" w:hAnsi="Arial Narrow" w:cs="ArialMT"/>
          <w:sz w:val="24"/>
          <w:szCs w:val="24"/>
        </w:rPr>
        <w:t>ť</w:t>
      </w:r>
      <w:r w:rsidR="00FB2D09" w:rsidRPr="00C76055">
        <w:rPr>
          <w:rFonts w:ascii="Arial Narrow" w:hAnsi="Arial Narrow" w:cs="Arial"/>
          <w:sz w:val="24"/>
          <w:szCs w:val="24"/>
        </w:rPr>
        <w:t>ahu k priestorovému usporiadaniu a funk</w:t>
      </w:r>
      <w:r w:rsidR="00FB2D09" w:rsidRPr="00C76055">
        <w:rPr>
          <w:rFonts w:ascii="Arial Narrow" w:hAnsi="Arial Narrow" w:cs="ArialMT"/>
          <w:sz w:val="24"/>
          <w:szCs w:val="24"/>
        </w:rPr>
        <w:t>č</w:t>
      </w:r>
      <w:r w:rsidR="00FB2D09" w:rsidRPr="00C76055">
        <w:rPr>
          <w:rFonts w:ascii="Arial Narrow" w:hAnsi="Arial Narrow" w:cs="Arial"/>
          <w:sz w:val="24"/>
          <w:szCs w:val="24"/>
        </w:rPr>
        <w:t>nému využívaniu územia. Regulatív tým</w:t>
      </w:r>
      <w:r w:rsidR="009D2CF4" w:rsidRPr="00C76055">
        <w:rPr>
          <w:rFonts w:ascii="Arial Narrow" w:hAnsi="Arial Narrow" w:cs="Arial"/>
          <w:sz w:val="24"/>
          <w:szCs w:val="24"/>
        </w:rPr>
        <w:t xml:space="preserve"> </w:t>
      </w:r>
      <w:r w:rsidR="00FB2D09" w:rsidRPr="00C76055">
        <w:rPr>
          <w:rFonts w:ascii="Arial Narrow" w:hAnsi="Arial Narrow" w:cs="Arial"/>
          <w:sz w:val="24"/>
          <w:szCs w:val="24"/>
        </w:rPr>
        <w:t>ur</w:t>
      </w:r>
      <w:r w:rsidR="00FB2D09" w:rsidRPr="00C76055">
        <w:rPr>
          <w:rFonts w:ascii="Arial Narrow" w:hAnsi="Arial Narrow" w:cs="ArialMT"/>
          <w:sz w:val="24"/>
          <w:szCs w:val="24"/>
        </w:rPr>
        <w:t>č</w:t>
      </w:r>
      <w:r w:rsidR="00FB2D09" w:rsidRPr="00C76055">
        <w:rPr>
          <w:rFonts w:ascii="Arial Narrow" w:hAnsi="Arial Narrow" w:cs="Arial"/>
          <w:sz w:val="24"/>
          <w:szCs w:val="24"/>
        </w:rPr>
        <w:t xml:space="preserve">uje zakázanú, obmedzenú a prípustnú </w:t>
      </w:r>
      <w:r w:rsidR="00FB2D09" w:rsidRPr="00C76055">
        <w:rPr>
          <w:rFonts w:ascii="Arial Narrow" w:hAnsi="Arial Narrow" w:cs="ArialMT"/>
          <w:sz w:val="24"/>
          <w:szCs w:val="24"/>
        </w:rPr>
        <w:t>č</w:t>
      </w:r>
      <w:r w:rsidR="00FB2D09" w:rsidRPr="00C76055">
        <w:rPr>
          <w:rFonts w:ascii="Arial Narrow" w:hAnsi="Arial Narrow" w:cs="Arial"/>
          <w:sz w:val="24"/>
          <w:szCs w:val="24"/>
        </w:rPr>
        <w:t>innos</w:t>
      </w:r>
      <w:r w:rsidR="00FB2D09" w:rsidRPr="00C76055">
        <w:rPr>
          <w:rFonts w:ascii="Arial Narrow" w:hAnsi="Arial Narrow" w:cs="ArialMT"/>
          <w:sz w:val="24"/>
          <w:szCs w:val="24"/>
        </w:rPr>
        <w:t xml:space="preserve">ť </w:t>
      </w:r>
      <w:r w:rsidR="00FB2D09" w:rsidRPr="00C76055">
        <w:rPr>
          <w:rFonts w:ascii="Arial Narrow" w:hAnsi="Arial Narrow" w:cs="Arial"/>
          <w:sz w:val="24"/>
          <w:szCs w:val="24"/>
        </w:rPr>
        <w:t>alebo funkciu v území.</w:t>
      </w:r>
    </w:p>
    <w:p w:rsidR="00D7217F" w:rsidRPr="00041C8F" w:rsidRDefault="00EA58E5" w:rsidP="00041C8F">
      <w:pPr>
        <w:spacing w:before="120" w:after="120"/>
        <w:rPr>
          <w:rFonts w:ascii="Arial Narrow" w:hAnsi="Arial Narrow"/>
          <w:sz w:val="24"/>
          <w:szCs w:val="24"/>
        </w:rPr>
      </w:pPr>
      <w:r w:rsidRPr="00041C8F">
        <w:rPr>
          <w:rFonts w:ascii="Arial Narrow" w:eastAsia="Calibri" w:hAnsi="Arial Narrow" w:cs="Times New Roman"/>
          <w:sz w:val="24"/>
          <w:szCs w:val="24"/>
          <w:u w:val="single"/>
        </w:rPr>
        <w:t>Proces územného plánovania a</w:t>
      </w:r>
      <w:r w:rsidR="00C76055">
        <w:rPr>
          <w:rFonts w:ascii="Arial Narrow" w:eastAsia="Calibri" w:hAnsi="Arial Narrow" w:cs="Times New Roman"/>
          <w:sz w:val="24"/>
          <w:szCs w:val="24"/>
          <w:u w:val="single"/>
        </w:rPr>
        <w:t> </w:t>
      </w:r>
      <w:r w:rsidRPr="00041C8F">
        <w:rPr>
          <w:rFonts w:ascii="Arial Narrow" w:eastAsia="Calibri" w:hAnsi="Arial Narrow" w:cs="Times New Roman"/>
          <w:sz w:val="24"/>
          <w:szCs w:val="24"/>
          <w:u w:val="single"/>
        </w:rPr>
        <w:t>vytváranie</w:t>
      </w:r>
      <w:r w:rsidR="00C76055">
        <w:rPr>
          <w:rFonts w:ascii="Arial Narrow" w:eastAsia="Calibri" w:hAnsi="Arial Narrow" w:cs="Times New Roman"/>
          <w:sz w:val="24"/>
          <w:szCs w:val="24"/>
          <w:u w:val="single"/>
        </w:rPr>
        <w:t>,</w:t>
      </w:r>
      <w:r w:rsidRPr="00041C8F">
        <w:rPr>
          <w:rFonts w:ascii="Arial Narrow" w:eastAsia="Calibri" w:hAnsi="Arial Narrow" w:cs="Times New Roman"/>
          <w:sz w:val="24"/>
          <w:szCs w:val="24"/>
          <w:u w:val="single"/>
        </w:rPr>
        <w:t xml:space="preserve"> ako aj schvaľovanie územného plánu Mesta Prešov</w:t>
      </w:r>
      <w:r w:rsidR="00C76055">
        <w:rPr>
          <w:rFonts w:ascii="Arial Narrow" w:eastAsia="Calibri" w:hAnsi="Arial Narrow" w:cs="Times New Roman"/>
          <w:sz w:val="24"/>
          <w:szCs w:val="24"/>
          <w:u w:val="single"/>
        </w:rPr>
        <w:t>,</w:t>
      </w:r>
      <w:r w:rsidRPr="00041C8F">
        <w:rPr>
          <w:rFonts w:ascii="Arial Narrow" w:eastAsia="Calibri" w:hAnsi="Arial Narrow" w:cs="Times New Roman"/>
          <w:sz w:val="24"/>
          <w:szCs w:val="24"/>
          <w:u w:val="single"/>
        </w:rPr>
        <w:t xml:space="preserve"> je originálnou samosprávnou kompetenciou (právomocou)</w:t>
      </w:r>
      <w:r w:rsidR="006B2B06" w:rsidRPr="00041C8F">
        <w:rPr>
          <w:rFonts w:ascii="Arial Narrow" w:eastAsia="Calibri" w:hAnsi="Arial Narrow" w:cs="Times New Roman"/>
          <w:sz w:val="24"/>
          <w:szCs w:val="24"/>
          <w:u w:val="single"/>
        </w:rPr>
        <w:t xml:space="preserve"> mesta</w:t>
      </w:r>
      <w:r w:rsidRPr="00041C8F">
        <w:rPr>
          <w:rFonts w:ascii="Arial Narrow" w:eastAsia="Calibri" w:hAnsi="Arial Narrow" w:cs="Times New Roman"/>
          <w:sz w:val="24"/>
          <w:szCs w:val="24"/>
          <w:u w:val="single"/>
        </w:rPr>
        <w:t xml:space="preserve"> ako jednotky územnej samosprávy</w:t>
      </w:r>
      <w:r w:rsidRPr="00041C8F">
        <w:rPr>
          <w:rFonts w:ascii="Arial Narrow" w:eastAsia="Calibri" w:hAnsi="Arial Narrow" w:cs="Times New Roman"/>
          <w:sz w:val="24"/>
          <w:szCs w:val="24"/>
        </w:rPr>
        <w:t xml:space="preserve">. </w:t>
      </w:r>
      <w:r w:rsidRPr="00C76055">
        <w:rPr>
          <w:rFonts w:ascii="Arial Narrow" w:eastAsia="Calibri" w:hAnsi="Arial Narrow" w:cs="Times New Roman"/>
          <w:sz w:val="24"/>
          <w:szCs w:val="24"/>
          <w:u w:val="single"/>
        </w:rPr>
        <w:t>V</w:t>
      </w:r>
      <w:r w:rsidR="002C515C" w:rsidRPr="00C76055">
        <w:rPr>
          <w:rFonts w:ascii="Arial Narrow" w:hAnsi="Arial Narrow"/>
          <w:sz w:val="24"/>
          <w:szCs w:val="24"/>
          <w:u w:val="single"/>
        </w:rPr>
        <w:t>o</w:t>
      </w:r>
      <w:r w:rsidRPr="00C76055">
        <w:rPr>
          <w:rFonts w:ascii="Arial Narrow" w:eastAsia="Calibri" w:hAnsi="Arial Narrow" w:cs="Times New Roman"/>
          <w:sz w:val="24"/>
          <w:szCs w:val="24"/>
          <w:u w:val="single"/>
        </w:rPr>
        <w:t> fáze územného plánovania nejde o prenesený výkon štátnej správy, ale o výkon územnej samosprávy.</w:t>
      </w:r>
      <w:r w:rsidRPr="00041C8F">
        <w:rPr>
          <w:rFonts w:ascii="Arial Narrow" w:eastAsia="Calibri" w:hAnsi="Arial Narrow" w:cs="Times New Roman"/>
          <w:sz w:val="24"/>
          <w:szCs w:val="24"/>
        </w:rPr>
        <w:t xml:space="preserve"> </w:t>
      </w:r>
    </w:p>
    <w:p w:rsidR="00EA58E5" w:rsidRPr="00041C8F" w:rsidRDefault="00D7217F" w:rsidP="00041C8F">
      <w:pPr>
        <w:spacing w:before="120" w:after="120"/>
        <w:rPr>
          <w:rFonts w:ascii="Arial Narrow" w:eastAsia="Calibri" w:hAnsi="Arial Narrow" w:cs="Times New Roman"/>
          <w:sz w:val="24"/>
          <w:szCs w:val="24"/>
        </w:rPr>
      </w:pPr>
      <w:r w:rsidRPr="00041C8F">
        <w:rPr>
          <w:rFonts w:ascii="Arial Narrow" w:hAnsi="Arial Narrow"/>
          <w:sz w:val="24"/>
          <w:szCs w:val="24"/>
        </w:rPr>
        <w:t xml:space="preserve">V </w:t>
      </w:r>
      <w:r w:rsidR="00EA58E5" w:rsidRPr="00041C8F">
        <w:rPr>
          <w:rFonts w:ascii="Arial Narrow" w:eastAsia="Calibri" w:hAnsi="Arial Narrow" w:cs="Times New Roman"/>
          <w:sz w:val="24"/>
          <w:szCs w:val="24"/>
        </w:rPr>
        <w:t xml:space="preserve">zmysle nálezu Ústavného súdu SR sp.zn. I.ÚS 3/98 článok 2 ods. 2 Ústavy SR určuje miesto a postavenie štátnej moci predstavovanej štátnymi orgánmi vo vzťahu k právu tak, že stanovuje ich </w:t>
      </w:r>
      <w:r w:rsidR="00EA58E5" w:rsidRPr="00041C8F">
        <w:rPr>
          <w:rFonts w:ascii="Arial Narrow" w:eastAsia="Calibri" w:hAnsi="Arial Narrow" w:cs="Times New Roman"/>
          <w:sz w:val="24"/>
          <w:szCs w:val="24"/>
        </w:rPr>
        <w:lastRenderedPageBreak/>
        <w:t>podriadenosť ústave a zákonom. Každý orgán štátu má buď ústavou alebo zákonom určený rozsah právomoci, ktorý nemôže prekročiť, takže môže konať len to, čo mu ústava alebo zákon dovoľuje.</w:t>
      </w:r>
    </w:p>
    <w:p w:rsidR="00EA58E5" w:rsidRPr="00041C8F" w:rsidRDefault="00EA58E5" w:rsidP="00041C8F">
      <w:pPr>
        <w:spacing w:before="120" w:after="120"/>
        <w:rPr>
          <w:rStyle w:val="apple-converted-space"/>
          <w:rFonts w:ascii="Arial Narrow" w:eastAsia="Calibri" w:hAnsi="Arial Narrow" w:cs="Times New Roman"/>
          <w:sz w:val="24"/>
          <w:szCs w:val="24"/>
        </w:rPr>
      </w:pPr>
      <w:r w:rsidRPr="00041C8F">
        <w:rPr>
          <w:rFonts w:ascii="Arial Narrow" w:eastAsia="Calibri" w:hAnsi="Arial Narrow" w:cs="Times New Roman"/>
          <w:sz w:val="24"/>
          <w:szCs w:val="24"/>
        </w:rPr>
        <w:t xml:space="preserve">V zmysle čl. 2 ods. 3 Ústavy SR, keďže orgány územnej samosprávy, resp. územná samospráva ako taká, nie sú štátne orgány, </w:t>
      </w:r>
      <w:r w:rsidRPr="00041C8F">
        <w:rPr>
          <w:rFonts w:ascii="Arial Narrow" w:eastAsia="Calibri" w:hAnsi="Arial Narrow" w:cs="Arial"/>
          <w:color w:val="000000"/>
          <w:sz w:val="24"/>
          <w:szCs w:val="24"/>
          <w:shd w:val="clear" w:color="auto" w:fill="FFFFFF"/>
        </w:rPr>
        <w:t xml:space="preserve"> môžu konať, čo nie je zákonom zakázané. </w:t>
      </w:r>
    </w:p>
    <w:p w:rsidR="00060EBB" w:rsidRPr="00A22B47" w:rsidRDefault="003A758C" w:rsidP="00A22B47">
      <w:pPr>
        <w:autoSpaceDE w:val="0"/>
        <w:autoSpaceDN w:val="0"/>
        <w:adjustRightInd w:val="0"/>
        <w:spacing w:before="120" w:after="120"/>
        <w:rPr>
          <w:rFonts w:ascii="Arial Narrow" w:eastAsia="Calibri" w:hAnsi="Arial Narrow" w:cs="Times New Roman"/>
          <w:sz w:val="24"/>
          <w:szCs w:val="24"/>
        </w:rPr>
      </w:pPr>
      <w:r w:rsidRPr="00041C8F">
        <w:rPr>
          <w:rFonts w:ascii="Arial Narrow" w:hAnsi="Arial Narrow" w:cs="Arial"/>
          <w:sz w:val="24"/>
          <w:szCs w:val="24"/>
        </w:rPr>
        <w:t>P</w:t>
      </w:r>
      <w:r w:rsidR="00EA58E5" w:rsidRPr="00041C8F">
        <w:rPr>
          <w:rFonts w:ascii="Arial Narrow" w:eastAsia="Calibri" w:hAnsi="Arial Narrow" w:cs="Arial"/>
          <w:sz w:val="24"/>
          <w:szCs w:val="24"/>
        </w:rPr>
        <w:t>ri prenesenom výkone štát</w:t>
      </w:r>
      <w:r w:rsidRPr="00041C8F">
        <w:rPr>
          <w:rFonts w:ascii="Arial Narrow" w:hAnsi="Arial Narrow" w:cs="Arial"/>
          <w:sz w:val="24"/>
          <w:szCs w:val="24"/>
        </w:rPr>
        <w:t xml:space="preserve">nej správy </w:t>
      </w:r>
      <w:r w:rsidR="00EA58E5" w:rsidRPr="00041C8F">
        <w:rPr>
          <w:rFonts w:ascii="Arial Narrow" w:eastAsia="Calibri" w:hAnsi="Arial Narrow" w:cs="Arial"/>
          <w:sz w:val="24"/>
          <w:szCs w:val="24"/>
        </w:rPr>
        <w:t>je nutné</w:t>
      </w:r>
      <w:r w:rsidR="00594267">
        <w:rPr>
          <w:rFonts w:ascii="Arial Narrow" w:eastAsia="Calibri" w:hAnsi="Arial Narrow" w:cs="Arial"/>
          <w:sz w:val="24"/>
          <w:szCs w:val="24"/>
        </w:rPr>
        <w:t xml:space="preserve"> </w:t>
      </w:r>
      <w:r w:rsidRPr="00041C8F">
        <w:rPr>
          <w:rFonts w:ascii="Arial Narrow" w:hAnsi="Arial Narrow" w:cs="Arial"/>
          <w:sz w:val="24"/>
          <w:szCs w:val="24"/>
        </w:rPr>
        <w:t>v stavenom konaní</w:t>
      </w:r>
      <w:r w:rsidR="00594267">
        <w:rPr>
          <w:rFonts w:ascii="Arial Narrow" w:hAnsi="Arial Narrow" w:cs="Arial"/>
          <w:sz w:val="24"/>
          <w:szCs w:val="24"/>
        </w:rPr>
        <w:t xml:space="preserve">, pri povoľovaní </w:t>
      </w:r>
      <w:r w:rsidR="00594267">
        <w:rPr>
          <w:rFonts w:ascii="Arial Narrow" w:hAnsi="Arial Narrow"/>
          <w:sz w:val="24"/>
          <w:szCs w:val="24"/>
        </w:rPr>
        <w:t>stavieb elektronických komunikač</w:t>
      </w:r>
      <w:r w:rsidR="00594267" w:rsidRPr="00041C8F">
        <w:rPr>
          <w:rFonts w:ascii="Arial Narrow" w:hAnsi="Arial Narrow"/>
          <w:sz w:val="24"/>
          <w:szCs w:val="24"/>
        </w:rPr>
        <w:t>ných sietí</w:t>
      </w:r>
      <w:r w:rsidR="00594267">
        <w:rPr>
          <w:rFonts w:ascii="Arial Narrow" w:hAnsi="Arial Narrow"/>
          <w:sz w:val="24"/>
          <w:szCs w:val="24"/>
        </w:rPr>
        <w:t xml:space="preserve">, </w:t>
      </w:r>
      <w:r w:rsidRPr="00041C8F">
        <w:rPr>
          <w:rFonts w:ascii="Arial Narrow" w:hAnsi="Arial Narrow" w:cs="Arial"/>
          <w:sz w:val="24"/>
          <w:szCs w:val="24"/>
        </w:rPr>
        <w:t xml:space="preserve"> prihliadať</w:t>
      </w:r>
      <w:r w:rsidR="00EA58E5" w:rsidRPr="00041C8F">
        <w:rPr>
          <w:rFonts w:ascii="Arial Narrow" w:eastAsia="Calibri" w:hAnsi="Arial Narrow" w:cs="Arial"/>
          <w:sz w:val="24"/>
          <w:szCs w:val="24"/>
        </w:rPr>
        <w:t xml:space="preserve"> n</w:t>
      </w:r>
      <w:r w:rsidR="00594267">
        <w:rPr>
          <w:rFonts w:ascii="Arial Narrow" w:eastAsia="Calibri" w:hAnsi="Arial Narrow" w:cs="Arial"/>
          <w:sz w:val="24"/>
          <w:szCs w:val="24"/>
        </w:rPr>
        <w:t>a zákon č. 355/2007 Z.z. a vyhlášku</w:t>
      </w:r>
      <w:r w:rsidR="00EA58E5" w:rsidRPr="00041C8F">
        <w:rPr>
          <w:rFonts w:ascii="Arial Narrow" w:eastAsia="Calibri" w:hAnsi="Arial Narrow" w:cs="Arial"/>
          <w:sz w:val="24"/>
          <w:szCs w:val="24"/>
        </w:rPr>
        <w:t xml:space="preserve"> MZ SR č. 534/2007 Z.z.. </w:t>
      </w:r>
      <w:r w:rsidR="00EA16CD" w:rsidRPr="00041C8F">
        <w:rPr>
          <w:rFonts w:ascii="Arial Narrow" w:hAnsi="Arial Narrow" w:cs="Arial"/>
          <w:sz w:val="24"/>
          <w:szCs w:val="24"/>
          <w:u w:val="single"/>
        </w:rPr>
        <w:t>Tieto právne predpisy</w:t>
      </w:r>
      <w:r w:rsidRPr="00041C8F">
        <w:rPr>
          <w:rFonts w:ascii="Arial Narrow" w:hAnsi="Arial Narrow" w:cs="Arial"/>
          <w:sz w:val="24"/>
          <w:szCs w:val="24"/>
          <w:u w:val="single"/>
        </w:rPr>
        <w:t xml:space="preserve"> ale</w:t>
      </w:r>
      <w:r w:rsidR="00EA58E5" w:rsidRPr="00041C8F">
        <w:rPr>
          <w:rFonts w:ascii="Arial Narrow" w:eastAsia="Calibri" w:hAnsi="Arial Narrow" w:cs="Arial"/>
          <w:sz w:val="24"/>
          <w:szCs w:val="24"/>
          <w:u w:val="single"/>
        </w:rPr>
        <w:t xml:space="preserve"> neriešia pr</w:t>
      </w:r>
      <w:r w:rsidR="0058605D">
        <w:rPr>
          <w:rFonts w:ascii="Arial Narrow" w:eastAsia="Calibri" w:hAnsi="Arial Narrow" w:cs="Arial"/>
          <w:sz w:val="24"/>
          <w:szCs w:val="24"/>
          <w:u w:val="single"/>
        </w:rPr>
        <w:t>oblematiku upravenú v regulatívoch</w:t>
      </w:r>
      <w:r w:rsidR="00EA58E5" w:rsidRPr="00041C8F">
        <w:rPr>
          <w:rFonts w:ascii="Arial Narrow" w:eastAsia="Calibri" w:hAnsi="Arial Narrow" w:cs="Arial"/>
          <w:sz w:val="24"/>
          <w:szCs w:val="24"/>
          <w:u w:val="single"/>
        </w:rPr>
        <w:t xml:space="preserve"> RL 5.2. a výslovne neupravujú proces územného plánovania, ani neobmedzujú regulatívy v územnom pláne</w:t>
      </w:r>
      <w:r w:rsidR="008D3DFB" w:rsidRPr="00041C8F">
        <w:rPr>
          <w:rFonts w:ascii="Arial Narrow" w:hAnsi="Arial Narrow" w:cs="Arial"/>
          <w:sz w:val="24"/>
          <w:szCs w:val="24"/>
          <w:u w:val="single"/>
        </w:rPr>
        <w:t>.</w:t>
      </w:r>
      <w:r w:rsidR="0037191F" w:rsidRPr="00041C8F">
        <w:rPr>
          <w:rFonts w:ascii="Arial Narrow" w:hAnsi="Arial Narrow" w:cs="Arial"/>
          <w:sz w:val="24"/>
          <w:szCs w:val="24"/>
          <w:u w:val="single"/>
        </w:rPr>
        <w:t xml:space="preserve"> </w:t>
      </w:r>
      <w:r w:rsidR="003F571E" w:rsidRPr="0058605D">
        <w:rPr>
          <w:rFonts w:ascii="Arial Narrow" w:hAnsi="Arial Narrow" w:cs="Arial"/>
          <w:b/>
          <w:sz w:val="24"/>
          <w:szCs w:val="24"/>
          <w:u w:val="single"/>
        </w:rPr>
        <w:t>Regulatívy RL 5.2  k umiestňovaniu stavieb elektronických komunikačných sie</w:t>
      </w:r>
      <w:r w:rsidR="002B28F7">
        <w:rPr>
          <w:rFonts w:ascii="Arial Narrow" w:hAnsi="Arial Narrow" w:cs="Arial"/>
          <w:b/>
          <w:sz w:val="24"/>
          <w:szCs w:val="24"/>
          <w:u w:val="single"/>
        </w:rPr>
        <w:t>ti na území mesta Prešov nie  sú</w:t>
      </w:r>
      <w:r w:rsidR="003F571E" w:rsidRPr="0058605D">
        <w:rPr>
          <w:rFonts w:ascii="Arial Narrow" w:hAnsi="Arial Narrow" w:cs="Arial"/>
          <w:b/>
          <w:sz w:val="24"/>
          <w:szCs w:val="24"/>
          <w:u w:val="single"/>
        </w:rPr>
        <w:t xml:space="preserve"> v rozpore s uvedenou vyhláškou,</w:t>
      </w:r>
      <w:r w:rsidR="003F571E">
        <w:rPr>
          <w:rFonts w:ascii="Arial Narrow" w:hAnsi="Arial Narrow" w:cs="Arial"/>
          <w:sz w:val="24"/>
          <w:szCs w:val="24"/>
          <w:u w:val="single"/>
        </w:rPr>
        <w:t xml:space="preserve"> </w:t>
      </w:r>
      <w:r w:rsidR="003F571E" w:rsidRPr="00041C8F">
        <w:rPr>
          <w:rFonts w:ascii="Arial Narrow" w:hAnsi="Arial Narrow" w:cs="Arial"/>
          <w:sz w:val="24"/>
          <w:szCs w:val="24"/>
          <w:u w:val="single"/>
        </w:rPr>
        <w:t xml:space="preserve">ktorá </w:t>
      </w:r>
      <w:r w:rsidR="003F571E" w:rsidRPr="006351B5">
        <w:rPr>
          <w:rFonts w:ascii="Arial Narrow" w:hAnsi="Arial Narrow" w:cs="Arial"/>
          <w:sz w:val="24"/>
          <w:szCs w:val="24"/>
          <w:u w:val="single"/>
        </w:rPr>
        <w:t xml:space="preserve">ustanovuje len minimálne požiadavky na ochranu zdravia obyvateľov v súvislosti s expozíciou elektromagnetickému </w:t>
      </w:r>
      <w:r w:rsidR="00C71FF0" w:rsidRPr="006351B5">
        <w:rPr>
          <w:rFonts w:ascii="Arial Narrow" w:hAnsi="Arial Narrow" w:cs="Arial"/>
          <w:sz w:val="24"/>
          <w:szCs w:val="24"/>
          <w:u w:val="single"/>
        </w:rPr>
        <w:t>poľu</w:t>
      </w:r>
      <w:r w:rsidR="003F571E" w:rsidRPr="006351B5">
        <w:rPr>
          <w:rFonts w:ascii="Arial Narrow" w:hAnsi="Arial Narrow" w:cs="Arial"/>
          <w:sz w:val="24"/>
          <w:szCs w:val="24"/>
          <w:u w:val="single"/>
        </w:rPr>
        <w:t xml:space="preserve">.  </w:t>
      </w:r>
      <w:r w:rsidR="008D3DFB" w:rsidRPr="006351B5">
        <w:rPr>
          <w:rFonts w:ascii="Arial Narrow" w:hAnsi="Arial Narrow" w:cs="Arial"/>
          <w:sz w:val="24"/>
          <w:szCs w:val="24"/>
          <w:u w:val="single"/>
        </w:rPr>
        <w:t>V</w:t>
      </w:r>
      <w:r w:rsidRPr="006351B5">
        <w:rPr>
          <w:rFonts w:ascii="Arial Narrow" w:hAnsi="Arial Narrow"/>
          <w:sz w:val="24"/>
          <w:szCs w:val="24"/>
          <w:u w:val="single"/>
        </w:rPr>
        <w:t> povoľovacom procese</w:t>
      </w:r>
      <w:r w:rsidR="000334EA" w:rsidRPr="006351B5">
        <w:rPr>
          <w:rFonts w:ascii="Arial Narrow" w:hAnsi="Arial Narrow"/>
          <w:sz w:val="24"/>
          <w:szCs w:val="24"/>
          <w:u w:val="single"/>
        </w:rPr>
        <w:t xml:space="preserve"> umiestň</w:t>
      </w:r>
      <w:r w:rsidR="002C515C" w:rsidRPr="006351B5">
        <w:rPr>
          <w:rFonts w:ascii="Arial Narrow" w:hAnsi="Arial Narrow"/>
          <w:sz w:val="24"/>
          <w:szCs w:val="24"/>
          <w:u w:val="single"/>
        </w:rPr>
        <w:t xml:space="preserve">ovania </w:t>
      </w:r>
      <w:r w:rsidR="00594267" w:rsidRPr="006351B5">
        <w:rPr>
          <w:rFonts w:ascii="Arial Narrow" w:hAnsi="Arial Narrow"/>
          <w:sz w:val="24"/>
          <w:szCs w:val="24"/>
          <w:u w:val="single"/>
        </w:rPr>
        <w:t xml:space="preserve"> stavieb </w:t>
      </w:r>
      <w:r w:rsidR="002C515C" w:rsidRPr="006351B5">
        <w:rPr>
          <w:rFonts w:ascii="Arial Narrow" w:hAnsi="Arial Narrow"/>
          <w:sz w:val="24"/>
          <w:szCs w:val="24"/>
          <w:u w:val="single"/>
        </w:rPr>
        <w:t>elektronických komunikačných sietí na území mesta Prešov</w:t>
      </w:r>
      <w:r w:rsidR="0058605D" w:rsidRPr="006351B5">
        <w:rPr>
          <w:rFonts w:ascii="Arial Narrow" w:hAnsi="Arial Narrow"/>
          <w:sz w:val="24"/>
          <w:szCs w:val="24"/>
          <w:u w:val="single"/>
        </w:rPr>
        <w:t>,</w:t>
      </w:r>
      <w:r w:rsidRPr="006351B5">
        <w:rPr>
          <w:rFonts w:ascii="Arial Narrow" w:hAnsi="Arial Narrow"/>
          <w:sz w:val="24"/>
          <w:szCs w:val="24"/>
          <w:u w:val="single"/>
        </w:rPr>
        <w:t xml:space="preserve"> bud</w:t>
      </w:r>
      <w:r w:rsidR="00E94273" w:rsidRPr="006351B5">
        <w:rPr>
          <w:rFonts w:ascii="Arial Narrow" w:hAnsi="Arial Narrow"/>
          <w:sz w:val="24"/>
          <w:szCs w:val="24"/>
          <w:u w:val="single"/>
        </w:rPr>
        <w:t xml:space="preserve">e </w:t>
      </w:r>
      <w:r w:rsidR="0058605D" w:rsidRPr="006351B5">
        <w:rPr>
          <w:rFonts w:ascii="Arial Narrow" w:hAnsi="Arial Narrow"/>
          <w:sz w:val="24"/>
          <w:szCs w:val="24"/>
          <w:u w:val="single"/>
        </w:rPr>
        <w:t>naď</w:t>
      </w:r>
      <w:r w:rsidR="00F02283" w:rsidRPr="006351B5">
        <w:rPr>
          <w:rFonts w:ascii="Arial Narrow" w:hAnsi="Arial Narrow"/>
          <w:sz w:val="24"/>
          <w:szCs w:val="24"/>
          <w:u w:val="single"/>
        </w:rPr>
        <w:t xml:space="preserve">alej </w:t>
      </w:r>
      <w:r w:rsidR="00D82F13" w:rsidRPr="006351B5">
        <w:rPr>
          <w:rFonts w:ascii="Arial Narrow" w:hAnsi="Arial Narrow"/>
          <w:sz w:val="24"/>
          <w:szCs w:val="24"/>
          <w:u w:val="single"/>
        </w:rPr>
        <w:t>sledované</w:t>
      </w:r>
      <w:r w:rsidR="002C515C" w:rsidRPr="006351B5">
        <w:rPr>
          <w:rFonts w:ascii="Arial Narrow" w:hAnsi="Arial Narrow"/>
          <w:sz w:val="24"/>
          <w:szCs w:val="24"/>
          <w:u w:val="single"/>
        </w:rPr>
        <w:t xml:space="preserve"> </w:t>
      </w:r>
      <w:r w:rsidR="000334EA" w:rsidRPr="006351B5">
        <w:rPr>
          <w:rFonts w:ascii="Arial Narrow" w:hAnsi="Arial Narrow"/>
          <w:sz w:val="24"/>
          <w:szCs w:val="24"/>
          <w:u w:val="single"/>
        </w:rPr>
        <w:t xml:space="preserve"> dodržia</w:t>
      </w:r>
      <w:r w:rsidR="0037191F" w:rsidRPr="006351B5">
        <w:rPr>
          <w:rFonts w:ascii="Arial Narrow" w:hAnsi="Arial Narrow"/>
          <w:sz w:val="24"/>
          <w:szCs w:val="24"/>
          <w:u w:val="single"/>
        </w:rPr>
        <w:t xml:space="preserve">vanie </w:t>
      </w:r>
      <w:r w:rsidR="00C71FF0" w:rsidRPr="006351B5">
        <w:rPr>
          <w:rFonts w:ascii="Arial Narrow" w:hAnsi="Arial Narrow"/>
          <w:sz w:val="24"/>
          <w:szCs w:val="24"/>
          <w:u w:val="single"/>
        </w:rPr>
        <w:t>minimálnych</w:t>
      </w:r>
      <w:r w:rsidR="0037191F" w:rsidRPr="006351B5">
        <w:rPr>
          <w:rFonts w:ascii="Arial Narrow" w:hAnsi="Arial Narrow"/>
          <w:sz w:val="24"/>
          <w:szCs w:val="24"/>
          <w:u w:val="single"/>
        </w:rPr>
        <w:t xml:space="preserve"> </w:t>
      </w:r>
      <w:r w:rsidR="00C71FF0" w:rsidRPr="006351B5">
        <w:rPr>
          <w:rFonts w:ascii="Arial Narrow" w:hAnsi="Arial Narrow"/>
          <w:sz w:val="24"/>
          <w:szCs w:val="24"/>
          <w:u w:val="single"/>
        </w:rPr>
        <w:t>požiadaviek</w:t>
      </w:r>
      <w:r w:rsidR="0037191F" w:rsidRPr="006351B5">
        <w:rPr>
          <w:rFonts w:ascii="Arial Narrow" w:hAnsi="Arial Narrow" w:cs="Arial"/>
          <w:sz w:val="24"/>
          <w:szCs w:val="24"/>
          <w:u w:val="single"/>
        </w:rPr>
        <w:t xml:space="preserve"> na ochranu zdravia</w:t>
      </w:r>
      <w:r w:rsidR="000334EA" w:rsidRPr="006351B5">
        <w:rPr>
          <w:rFonts w:ascii="Arial Narrow" w:hAnsi="Arial Narrow" w:cs="Arial"/>
          <w:sz w:val="24"/>
          <w:szCs w:val="24"/>
          <w:u w:val="single"/>
        </w:rPr>
        <w:t xml:space="preserve"> </w:t>
      </w:r>
      <w:r w:rsidR="00C71FF0" w:rsidRPr="006351B5">
        <w:rPr>
          <w:rFonts w:ascii="Arial Narrow" w:hAnsi="Arial Narrow" w:cs="Arial"/>
          <w:sz w:val="24"/>
          <w:szCs w:val="24"/>
          <w:u w:val="single"/>
        </w:rPr>
        <w:t>obyvateľov</w:t>
      </w:r>
      <w:r w:rsidR="0058605D" w:rsidRPr="006351B5">
        <w:rPr>
          <w:rFonts w:ascii="Arial Narrow" w:hAnsi="Arial Narrow" w:cs="Arial"/>
          <w:sz w:val="24"/>
          <w:szCs w:val="24"/>
          <w:u w:val="single"/>
        </w:rPr>
        <w:t xml:space="preserve"> v </w:t>
      </w:r>
      <w:r w:rsidR="00C71FF0" w:rsidRPr="006351B5">
        <w:rPr>
          <w:rFonts w:ascii="Arial Narrow" w:hAnsi="Arial Narrow" w:cs="Arial"/>
          <w:sz w:val="24"/>
          <w:szCs w:val="24"/>
          <w:u w:val="single"/>
        </w:rPr>
        <w:t>súvislosti</w:t>
      </w:r>
      <w:r w:rsidR="0058605D" w:rsidRPr="006351B5">
        <w:rPr>
          <w:rFonts w:ascii="Arial Narrow" w:hAnsi="Arial Narrow" w:cs="Arial"/>
          <w:sz w:val="24"/>
          <w:szCs w:val="24"/>
          <w:u w:val="single"/>
        </w:rPr>
        <w:t xml:space="preserve"> s </w:t>
      </w:r>
      <w:r w:rsidR="00C71FF0" w:rsidRPr="006351B5">
        <w:rPr>
          <w:rFonts w:ascii="Arial Narrow" w:hAnsi="Arial Narrow" w:cs="Arial"/>
          <w:sz w:val="24"/>
          <w:szCs w:val="24"/>
          <w:u w:val="single"/>
        </w:rPr>
        <w:t>expozíciou</w:t>
      </w:r>
      <w:r w:rsidR="0058605D" w:rsidRPr="006351B5">
        <w:rPr>
          <w:rFonts w:ascii="Arial Narrow" w:hAnsi="Arial Narrow" w:cs="Arial"/>
          <w:sz w:val="24"/>
          <w:szCs w:val="24"/>
          <w:u w:val="single"/>
        </w:rPr>
        <w:t xml:space="preserve"> </w:t>
      </w:r>
      <w:r w:rsidR="00C71FF0" w:rsidRPr="006351B5">
        <w:rPr>
          <w:rFonts w:ascii="Arial Narrow" w:hAnsi="Arial Narrow" w:cs="Arial"/>
          <w:sz w:val="24"/>
          <w:szCs w:val="24"/>
          <w:u w:val="single"/>
        </w:rPr>
        <w:t>elektromagnetickému</w:t>
      </w:r>
      <w:r w:rsidR="0037191F" w:rsidRPr="006351B5">
        <w:rPr>
          <w:rFonts w:ascii="Arial Narrow" w:hAnsi="Arial Narrow" w:cs="Arial"/>
          <w:sz w:val="24"/>
          <w:szCs w:val="24"/>
          <w:u w:val="single"/>
        </w:rPr>
        <w:t xml:space="preserve"> </w:t>
      </w:r>
      <w:r w:rsidR="00C71FF0" w:rsidRPr="006351B5">
        <w:rPr>
          <w:rFonts w:ascii="Arial Narrow" w:hAnsi="Arial Narrow" w:cs="Arial"/>
          <w:sz w:val="24"/>
          <w:szCs w:val="24"/>
          <w:u w:val="single"/>
        </w:rPr>
        <w:t>poľu</w:t>
      </w:r>
      <w:r w:rsidR="000334EA" w:rsidRPr="006351B5">
        <w:rPr>
          <w:rFonts w:ascii="Arial Narrow" w:hAnsi="Arial Narrow"/>
          <w:sz w:val="24"/>
          <w:szCs w:val="24"/>
          <w:u w:val="single"/>
        </w:rPr>
        <w:t xml:space="preserve"> a stanovené</w:t>
      </w:r>
      <w:r w:rsidR="00EA16CD" w:rsidRPr="006351B5">
        <w:rPr>
          <w:rFonts w:ascii="Arial Narrow" w:hAnsi="Arial Narrow"/>
          <w:sz w:val="24"/>
          <w:szCs w:val="24"/>
          <w:u w:val="single"/>
        </w:rPr>
        <w:t xml:space="preserve"> </w:t>
      </w:r>
      <w:r w:rsidR="0037191F" w:rsidRPr="006351B5">
        <w:rPr>
          <w:rFonts w:ascii="Arial Narrow" w:hAnsi="Arial Narrow"/>
          <w:sz w:val="24"/>
          <w:szCs w:val="24"/>
          <w:u w:val="single"/>
        </w:rPr>
        <w:t>hodnoty</w:t>
      </w:r>
      <w:r w:rsidR="00EA16CD" w:rsidRPr="006351B5">
        <w:rPr>
          <w:rFonts w:ascii="Arial Narrow" w:hAnsi="Arial Narrow"/>
          <w:sz w:val="24"/>
          <w:szCs w:val="24"/>
          <w:u w:val="single"/>
        </w:rPr>
        <w:t>,</w:t>
      </w:r>
      <w:r w:rsidR="0037191F" w:rsidRPr="006351B5">
        <w:rPr>
          <w:rFonts w:ascii="Arial Narrow" w:hAnsi="Arial Narrow"/>
          <w:sz w:val="24"/>
          <w:szCs w:val="24"/>
          <w:u w:val="single"/>
        </w:rPr>
        <w:t xml:space="preserve"> za ktorých </w:t>
      </w:r>
      <w:r w:rsidR="000334EA" w:rsidRPr="006351B5">
        <w:rPr>
          <w:rFonts w:ascii="Arial Narrow" w:hAnsi="Arial Narrow"/>
          <w:sz w:val="24"/>
          <w:szCs w:val="24"/>
          <w:u w:val="single"/>
        </w:rPr>
        <w:t>j</w:t>
      </w:r>
      <w:r w:rsidR="0058605D" w:rsidRPr="006351B5">
        <w:rPr>
          <w:rFonts w:ascii="Arial Narrow" w:hAnsi="Arial Narrow"/>
          <w:sz w:val="24"/>
          <w:szCs w:val="24"/>
          <w:u w:val="single"/>
        </w:rPr>
        <w:t xml:space="preserve">e </w:t>
      </w:r>
      <w:r w:rsidR="00C71FF0" w:rsidRPr="006351B5">
        <w:rPr>
          <w:rFonts w:ascii="Arial Narrow" w:hAnsi="Arial Narrow"/>
          <w:sz w:val="24"/>
          <w:szCs w:val="24"/>
          <w:u w:val="single"/>
        </w:rPr>
        <w:t>ešte</w:t>
      </w:r>
      <w:r w:rsidR="0058605D">
        <w:rPr>
          <w:rFonts w:ascii="Arial Narrow" w:hAnsi="Arial Narrow"/>
          <w:sz w:val="24"/>
          <w:szCs w:val="24"/>
          <w:u w:val="single"/>
        </w:rPr>
        <w:t xml:space="preserve"> vystavenie </w:t>
      </w:r>
      <w:r w:rsidR="00C71FF0">
        <w:rPr>
          <w:rFonts w:ascii="Arial Narrow" w:hAnsi="Arial Narrow"/>
          <w:sz w:val="24"/>
          <w:szCs w:val="24"/>
          <w:u w:val="single"/>
        </w:rPr>
        <w:t>obyvateľov</w:t>
      </w:r>
      <w:r w:rsidR="0058605D">
        <w:rPr>
          <w:rFonts w:ascii="Arial Narrow" w:hAnsi="Arial Narrow"/>
          <w:sz w:val="24"/>
          <w:szCs w:val="24"/>
          <w:u w:val="single"/>
        </w:rPr>
        <w:t xml:space="preserve"> </w:t>
      </w:r>
      <w:r w:rsidR="00C71FF0">
        <w:rPr>
          <w:rFonts w:ascii="Arial Narrow" w:hAnsi="Arial Narrow"/>
          <w:sz w:val="24"/>
          <w:szCs w:val="24"/>
          <w:u w:val="single"/>
        </w:rPr>
        <w:t>elektromagnetickému</w:t>
      </w:r>
      <w:r w:rsidR="0058605D">
        <w:rPr>
          <w:rFonts w:ascii="Arial Narrow" w:hAnsi="Arial Narrow"/>
          <w:sz w:val="24"/>
          <w:szCs w:val="24"/>
          <w:u w:val="single"/>
        </w:rPr>
        <w:t xml:space="preserve"> </w:t>
      </w:r>
      <w:r w:rsidR="00C71FF0" w:rsidRPr="00041C8F">
        <w:rPr>
          <w:rFonts w:ascii="Arial Narrow" w:hAnsi="Arial Narrow"/>
          <w:sz w:val="24"/>
          <w:szCs w:val="24"/>
          <w:u w:val="single"/>
        </w:rPr>
        <w:t>poľu</w:t>
      </w:r>
      <w:r w:rsidR="0037191F" w:rsidRPr="00041C8F">
        <w:rPr>
          <w:rFonts w:ascii="Arial Narrow" w:hAnsi="Arial Narrow"/>
          <w:sz w:val="24"/>
          <w:szCs w:val="24"/>
          <w:u w:val="single"/>
        </w:rPr>
        <w:t xml:space="preserve"> </w:t>
      </w:r>
      <w:r w:rsidR="00C71FF0" w:rsidRPr="00041C8F">
        <w:rPr>
          <w:rFonts w:ascii="Arial Narrow" w:hAnsi="Arial Narrow"/>
          <w:sz w:val="24"/>
          <w:szCs w:val="24"/>
          <w:u w:val="single"/>
        </w:rPr>
        <w:t>bezpečné</w:t>
      </w:r>
      <w:r w:rsidR="000334EA">
        <w:rPr>
          <w:rFonts w:ascii="Arial Narrow" w:hAnsi="Arial Narrow"/>
          <w:sz w:val="24"/>
          <w:szCs w:val="24"/>
          <w:u w:val="single"/>
        </w:rPr>
        <w:t>,</w:t>
      </w:r>
      <w:r w:rsidR="0037191F" w:rsidRPr="00041C8F">
        <w:rPr>
          <w:rFonts w:ascii="Arial Narrow" w:hAnsi="Arial Narrow"/>
          <w:sz w:val="24"/>
          <w:szCs w:val="24"/>
          <w:u w:val="single"/>
        </w:rPr>
        <w:t xml:space="preserve"> </w:t>
      </w:r>
      <w:r w:rsidR="00C71FF0" w:rsidRPr="00041C8F">
        <w:rPr>
          <w:rFonts w:ascii="Arial Narrow" w:hAnsi="Arial Narrow"/>
          <w:sz w:val="24"/>
          <w:szCs w:val="24"/>
          <w:u w:val="single"/>
        </w:rPr>
        <w:t>nebudú</w:t>
      </w:r>
      <w:r w:rsidR="00EA16CD" w:rsidRPr="00041C8F">
        <w:rPr>
          <w:rFonts w:ascii="Arial Narrow" w:hAnsi="Arial Narrow"/>
          <w:sz w:val="24"/>
          <w:szCs w:val="24"/>
          <w:u w:val="single"/>
        </w:rPr>
        <w:t xml:space="preserve"> </w:t>
      </w:r>
      <w:r w:rsidR="00C71FF0" w:rsidRPr="00041C8F">
        <w:rPr>
          <w:rFonts w:ascii="Arial Narrow" w:hAnsi="Arial Narrow"/>
          <w:sz w:val="24"/>
          <w:szCs w:val="24"/>
          <w:u w:val="single"/>
        </w:rPr>
        <w:t>naďalej</w:t>
      </w:r>
      <w:r w:rsidR="00EA16CD" w:rsidRPr="00041C8F">
        <w:rPr>
          <w:rFonts w:ascii="Arial Narrow" w:hAnsi="Arial Narrow"/>
          <w:sz w:val="24"/>
          <w:szCs w:val="24"/>
          <w:u w:val="single"/>
        </w:rPr>
        <w:t xml:space="preserve"> </w:t>
      </w:r>
      <w:r w:rsidR="00D7217F" w:rsidRPr="00041C8F">
        <w:rPr>
          <w:rFonts w:ascii="Arial Narrow" w:hAnsi="Arial Narrow"/>
          <w:sz w:val="24"/>
          <w:szCs w:val="24"/>
          <w:u w:val="single"/>
        </w:rPr>
        <w:t>p</w:t>
      </w:r>
      <w:r w:rsidR="0058605D">
        <w:rPr>
          <w:rFonts w:ascii="Arial Narrow" w:hAnsi="Arial Narrow"/>
          <w:sz w:val="24"/>
          <w:szCs w:val="24"/>
          <w:u w:val="single"/>
        </w:rPr>
        <w:t xml:space="preserve">rekročené. </w:t>
      </w:r>
      <w:r w:rsidR="00C71FF0">
        <w:rPr>
          <w:rFonts w:ascii="Arial Narrow" w:hAnsi="Arial Narrow"/>
          <w:sz w:val="24"/>
          <w:szCs w:val="24"/>
          <w:u w:val="single"/>
        </w:rPr>
        <w:t>Vyhláškou</w:t>
      </w:r>
      <w:r w:rsidR="00564323">
        <w:rPr>
          <w:rFonts w:ascii="Arial Narrow" w:hAnsi="Arial Narrow"/>
          <w:sz w:val="24"/>
          <w:szCs w:val="24"/>
          <w:u w:val="single"/>
        </w:rPr>
        <w:t xml:space="preserve"> stanovené maximálne</w:t>
      </w:r>
      <w:r w:rsidR="00594267">
        <w:rPr>
          <w:rFonts w:ascii="Arial Narrow" w:hAnsi="Arial Narrow"/>
          <w:sz w:val="24"/>
          <w:szCs w:val="24"/>
          <w:u w:val="single"/>
        </w:rPr>
        <w:t xml:space="preserve"> hodnoty </w:t>
      </w:r>
      <w:r w:rsidR="00C71FF0">
        <w:rPr>
          <w:rFonts w:ascii="Arial Narrow" w:hAnsi="Arial Narrow"/>
          <w:sz w:val="24"/>
          <w:szCs w:val="24"/>
          <w:u w:val="single"/>
        </w:rPr>
        <w:t>budú</w:t>
      </w:r>
      <w:r w:rsidR="00594267">
        <w:rPr>
          <w:rFonts w:ascii="Arial Narrow" w:hAnsi="Arial Narrow"/>
          <w:sz w:val="24"/>
          <w:szCs w:val="24"/>
          <w:u w:val="single"/>
        </w:rPr>
        <w:t xml:space="preserve"> dodržané.</w:t>
      </w:r>
    </w:p>
    <w:p w:rsidR="0058605D" w:rsidRPr="0058605D" w:rsidRDefault="00EA58E5" w:rsidP="00041C8F">
      <w:pPr>
        <w:spacing w:before="120" w:after="120"/>
        <w:rPr>
          <w:rFonts w:ascii="Arial Narrow" w:hAnsi="Arial Narrow"/>
          <w:b/>
          <w:sz w:val="24"/>
          <w:szCs w:val="24"/>
        </w:rPr>
      </w:pPr>
      <w:r w:rsidRPr="00934E97">
        <w:rPr>
          <w:rFonts w:ascii="Arial Narrow" w:eastAsia="Calibri" w:hAnsi="Arial Narrow" w:cs="Times New Roman"/>
          <w:b/>
          <w:sz w:val="24"/>
          <w:szCs w:val="24"/>
        </w:rPr>
        <w:t xml:space="preserve">Mesto </w:t>
      </w:r>
      <w:r w:rsidR="00594267" w:rsidRPr="00934E97">
        <w:rPr>
          <w:rFonts w:ascii="Arial Narrow" w:eastAsia="Calibri" w:hAnsi="Arial Narrow" w:cs="Times New Roman"/>
          <w:b/>
          <w:sz w:val="24"/>
          <w:szCs w:val="24"/>
        </w:rPr>
        <w:t>Prešov</w:t>
      </w:r>
      <w:r w:rsidRPr="00934E97">
        <w:rPr>
          <w:rFonts w:ascii="Arial Narrow" w:eastAsia="Calibri" w:hAnsi="Arial Narrow" w:cs="Times New Roman"/>
          <w:b/>
          <w:sz w:val="24"/>
          <w:szCs w:val="24"/>
        </w:rPr>
        <w:t xml:space="preserve"> </w:t>
      </w:r>
      <w:r w:rsidR="00594267" w:rsidRPr="00934E97">
        <w:rPr>
          <w:rFonts w:ascii="Arial Narrow" w:hAnsi="Arial Narrow"/>
          <w:b/>
          <w:sz w:val="24"/>
          <w:szCs w:val="24"/>
        </w:rPr>
        <w:t>zapracovalo</w:t>
      </w:r>
      <w:r w:rsidRPr="00934E97">
        <w:rPr>
          <w:rFonts w:ascii="Arial Narrow" w:eastAsia="Calibri" w:hAnsi="Arial Narrow" w:cs="Times New Roman"/>
          <w:b/>
          <w:sz w:val="24"/>
          <w:szCs w:val="24"/>
        </w:rPr>
        <w:t xml:space="preserve"> do</w:t>
      </w:r>
      <w:r w:rsidR="00594267" w:rsidRPr="00934E97">
        <w:rPr>
          <w:rFonts w:ascii="Arial Narrow" w:hAnsi="Arial Narrow"/>
          <w:b/>
          <w:sz w:val="24"/>
          <w:szCs w:val="24"/>
        </w:rPr>
        <w:t> Návrhu zmien a doplnkov 2015 Územného plánu mesta Prešov</w:t>
      </w:r>
      <w:r w:rsidR="00D7217F" w:rsidRPr="00041C8F">
        <w:rPr>
          <w:rFonts w:ascii="Arial Narrow" w:hAnsi="Arial Narrow"/>
          <w:b/>
          <w:sz w:val="24"/>
          <w:szCs w:val="24"/>
        </w:rPr>
        <w:t xml:space="preserve"> </w:t>
      </w:r>
      <w:r w:rsidRPr="00041C8F">
        <w:rPr>
          <w:rFonts w:ascii="Arial Narrow" w:eastAsia="Calibri" w:hAnsi="Arial Narrow" w:cs="Times New Roman"/>
          <w:b/>
          <w:sz w:val="24"/>
          <w:szCs w:val="24"/>
        </w:rPr>
        <w:t>Regulatív</w:t>
      </w:r>
      <w:r w:rsidR="0058605D">
        <w:rPr>
          <w:rFonts w:ascii="Arial Narrow" w:eastAsia="Calibri" w:hAnsi="Arial Narrow" w:cs="Times New Roman"/>
          <w:b/>
          <w:sz w:val="24"/>
          <w:szCs w:val="24"/>
        </w:rPr>
        <w:t>y RL 5.2</w:t>
      </w:r>
      <w:r w:rsidRPr="00041C8F">
        <w:rPr>
          <w:rFonts w:ascii="Arial Narrow" w:eastAsia="Calibri" w:hAnsi="Arial Narrow" w:cs="Times New Roman"/>
          <w:b/>
          <w:sz w:val="24"/>
          <w:szCs w:val="24"/>
        </w:rPr>
        <w:t>, nako</w:t>
      </w:r>
      <w:r w:rsidR="0058605D">
        <w:rPr>
          <w:rFonts w:ascii="Arial Narrow" w:eastAsia="Calibri" w:hAnsi="Arial Narrow" w:cs="Times New Roman"/>
          <w:b/>
          <w:sz w:val="24"/>
          <w:szCs w:val="24"/>
        </w:rPr>
        <w:t>ľko žiaden právny predpis takéto</w:t>
      </w:r>
      <w:r w:rsidRPr="00041C8F">
        <w:rPr>
          <w:rFonts w:ascii="Arial Narrow" w:eastAsia="Calibri" w:hAnsi="Arial Narrow" w:cs="Times New Roman"/>
          <w:b/>
          <w:sz w:val="24"/>
          <w:szCs w:val="24"/>
        </w:rPr>
        <w:t xml:space="preserve"> regulatív</w:t>
      </w:r>
      <w:r w:rsidR="0058605D">
        <w:rPr>
          <w:rFonts w:ascii="Arial Narrow" w:eastAsia="Calibri" w:hAnsi="Arial Narrow" w:cs="Times New Roman"/>
          <w:b/>
          <w:sz w:val="24"/>
          <w:szCs w:val="24"/>
        </w:rPr>
        <w:t>y nezakazuje a tieto</w:t>
      </w:r>
      <w:r w:rsidRPr="00041C8F">
        <w:rPr>
          <w:rFonts w:ascii="Arial Narrow" w:eastAsia="Calibri" w:hAnsi="Arial Narrow" w:cs="Times New Roman"/>
          <w:b/>
          <w:sz w:val="24"/>
          <w:szCs w:val="24"/>
        </w:rPr>
        <w:t xml:space="preserve"> regulatív</w:t>
      </w:r>
      <w:r w:rsidR="0058605D">
        <w:rPr>
          <w:rFonts w:ascii="Arial Narrow" w:eastAsia="Calibri" w:hAnsi="Arial Narrow" w:cs="Times New Roman"/>
          <w:b/>
          <w:sz w:val="24"/>
          <w:szCs w:val="24"/>
        </w:rPr>
        <w:t>y nie sú</w:t>
      </w:r>
      <w:r w:rsidRPr="00041C8F">
        <w:rPr>
          <w:rFonts w:ascii="Arial Narrow" w:eastAsia="Calibri" w:hAnsi="Arial Narrow" w:cs="Times New Roman"/>
          <w:b/>
          <w:sz w:val="24"/>
          <w:szCs w:val="24"/>
        </w:rPr>
        <w:t xml:space="preserve"> v rozpore s právnymi normami vyššej právnej sily na úseku územnej samosprávy vzťahujú</w:t>
      </w:r>
      <w:r w:rsidR="00D7217F" w:rsidRPr="00041C8F">
        <w:rPr>
          <w:rFonts w:ascii="Arial Narrow" w:hAnsi="Arial Narrow"/>
          <w:b/>
          <w:sz w:val="24"/>
          <w:szCs w:val="24"/>
        </w:rPr>
        <w:t>cimi sa na územné plánovanie, ktoré</w:t>
      </w:r>
      <w:r w:rsidRPr="00041C8F">
        <w:rPr>
          <w:rFonts w:ascii="Arial Narrow" w:eastAsia="Calibri" w:hAnsi="Arial Narrow" w:cs="Times New Roman"/>
          <w:b/>
          <w:sz w:val="24"/>
          <w:szCs w:val="24"/>
        </w:rPr>
        <w:t xml:space="preserve"> je originálnou právomocou obce (Mesta Prešov).  </w:t>
      </w:r>
    </w:p>
    <w:p w:rsidR="00412E19" w:rsidRDefault="00375572" w:rsidP="00DF5BEC">
      <w:pPr>
        <w:shd w:val="clear" w:color="auto" w:fill="FFFFFF"/>
        <w:spacing w:before="120" w:after="120"/>
        <w:rPr>
          <w:rFonts w:ascii="Arial Narrow" w:eastAsia="Times New Roman" w:hAnsi="Arial Narrow" w:cs="Arial"/>
          <w:b/>
          <w:color w:val="222222"/>
          <w:sz w:val="24"/>
          <w:szCs w:val="24"/>
          <w:lang w:eastAsia="sk-SK"/>
        </w:rPr>
      </w:pPr>
      <w:r>
        <w:rPr>
          <w:rFonts w:ascii="Arial Narrow" w:eastAsia="Times New Roman" w:hAnsi="Arial Narrow" w:cs="Arial"/>
          <w:color w:val="222222"/>
          <w:sz w:val="24"/>
          <w:szCs w:val="24"/>
          <w:lang w:eastAsia="sk-SK"/>
        </w:rPr>
        <w:t>R</w:t>
      </w:r>
      <w:r w:rsidR="00BF5F22">
        <w:rPr>
          <w:rFonts w:ascii="Arial Narrow" w:eastAsia="Times New Roman" w:hAnsi="Arial Narrow" w:cs="Arial"/>
          <w:color w:val="222222"/>
          <w:sz w:val="24"/>
          <w:szCs w:val="24"/>
          <w:lang w:eastAsia="sk-SK"/>
        </w:rPr>
        <w:t>egulatívy RL 5.2</w:t>
      </w:r>
      <w:r w:rsidR="0058605D">
        <w:rPr>
          <w:rFonts w:ascii="Arial Narrow" w:eastAsia="Times New Roman" w:hAnsi="Arial Narrow" w:cs="Arial"/>
          <w:color w:val="222222"/>
          <w:sz w:val="24"/>
          <w:szCs w:val="24"/>
          <w:lang w:eastAsia="sk-SK"/>
        </w:rPr>
        <w:t xml:space="preserve"> pri usmerňovaní</w:t>
      </w:r>
      <w:r w:rsidR="00645AC4">
        <w:rPr>
          <w:rFonts w:ascii="Arial Narrow" w:eastAsia="Times New Roman" w:hAnsi="Arial Narrow" w:cs="Arial"/>
          <w:color w:val="222222"/>
          <w:sz w:val="24"/>
          <w:szCs w:val="24"/>
          <w:lang w:eastAsia="sk-SK"/>
        </w:rPr>
        <w:t xml:space="preserve"> stavieb technickej </w:t>
      </w:r>
      <w:r w:rsidR="00BD27C1">
        <w:rPr>
          <w:rFonts w:ascii="Arial Narrow" w:eastAsia="Times New Roman" w:hAnsi="Arial Narrow" w:cs="Arial"/>
          <w:color w:val="222222"/>
          <w:sz w:val="24"/>
          <w:szCs w:val="24"/>
          <w:lang w:eastAsia="sk-SK"/>
        </w:rPr>
        <w:t xml:space="preserve">vybavenosti a funkčného </w:t>
      </w:r>
      <w:r w:rsidR="00C71FF0">
        <w:rPr>
          <w:rFonts w:ascii="Arial Narrow" w:eastAsia="Times New Roman" w:hAnsi="Arial Narrow" w:cs="Arial"/>
          <w:color w:val="222222"/>
          <w:sz w:val="24"/>
          <w:szCs w:val="24"/>
          <w:lang w:eastAsia="sk-SK"/>
        </w:rPr>
        <w:t>využitia</w:t>
      </w:r>
      <w:r w:rsidR="00BD27C1">
        <w:rPr>
          <w:rFonts w:ascii="Arial Narrow" w:eastAsia="Times New Roman" w:hAnsi="Arial Narrow" w:cs="Arial"/>
          <w:color w:val="222222"/>
          <w:sz w:val="24"/>
          <w:szCs w:val="24"/>
          <w:lang w:eastAsia="sk-SK"/>
        </w:rPr>
        <w:t xml:space="preserve"> </w:t>
      </w:r>
      <w:r w:rsidR="00C71FF0">
        <w:rPr>
          <w:rFonts w:ascii="Arial Narrow" w:eastAsia="Times New Roman" w:hAnsi="Arial Narrow" w:cs="Arial"/>
          <w:color w:val="222222"/>
          <w:sz w:val="24"/>
          <w:szCs w:val="24"/>
          <w:lang w:eastAsia="sk-SK"/>
        </w:rPr>
        <w:t>územia</w:t>
      </w:r>
      <w:r w:rsidR="00645AC4">
        <w:rPr>
          <w:rFonts w:ascii="Arial Narrow" w:eastAsia="Times New Roman" w:hAnsi="Arial Narrow" w:cs="Arial"/>
          <w:color w:val="222222"/>
          <w:sz w:val="24"/>
          <w:szCs w:val="24"/>
          <w:lang w:eastAsia="sk-SK"/>
        </w:rPr>
        <w:t xml:space="preserve"> vychádza</w:t>
      </w:r>
      <w:r>
        <w:rPr>
          <w:rFonts w:ascii="Arial Narrow" w:eastAsia="Times New Roman" w:hAnsi="Arial Narrow" w:cs="Arial"/>
          <w:color w:val="222222"/>
          <w:sz w:val="24"/>
          <w:szCs w:val="24"/>
          <w:lang w:eastAsia="sk-SK"/>
        </w:rPr>
        <w:t>jú</w:t>
      </w:r>
      <w:r w:rsidR="00645AC4">
        <w:rPr>
          <w:rFonts w:ascii="Arial Narrow" w:eastAsia="Times New Roman" w:hAnsi="Arial Narrow" w:cs="Arial"/>
          <w:color w:val="222222"/>
          <w:sz w:val="24"/>
          <w:szCs w:val="24"/>
          <w:lang w:eastAsia="sk-SK"/>
        </w:rPr>
        <w:t xml:space="preserve"> aj z</w:t>
      </w:r>
      <w:r w:rsidR="00BD27C1">
        <w:rPr>
          <w:rFonts w:ascii="Arial Narrow" w:eastAsia="Times New Roman" w:hAnsi="Arial Narrow" w:cs="Arial"/>
          <w:color w:val="222222"/>
          <w:sz w:val="24"/>
          <w:szCs w:val="24"/>
          <w:lang w:eastAsia="sk-SK"/>
        </w:rPr>
        <w:t xml:space="preserve"> </w:t>
      </w:r>
      <w:r w:rsidR="00645AC4" w:rsidRPr="0058605D">
        <w:rPr>
          <w:rFonts w:ascii="Arial Narrow" w:eastAsia="Times New Roman" w:hAnsi="Arial Narrow" w:cs="Arial"/>
          <w:b/>
          <w:i/>
          <w:color w:val="222222"/>
          <w:sz w:val="24"/>
          <w:szCs w:val="24"/>
          <w:lang w:eastAsia="sk-SK"/>
        </w:rPr>
        <w:t>Uznesenia</w:t>
      </w:r>
      <w:r w:rsidR="00C77A7F" w:rsidRPr="0058605D">
        <w:rPr>
          <w:rFonts w:ascii="Arial Narrow" w:eastAsia="Times New Roman" w:hAnsi="Arial Narrow" w:cs="Arial"/>
          <w:b/>
          <w:i/>
          <w:color w:val="222222"/>
          <w:sz w:val="24"/>
          <w:szCs w:val="24"/>
          <w:lang w:eastAsia="sk-SK"/>
        </w:rPr>
        <w:t xml:space="preserve"> </w:t>
      </w:r>
      <w:r w:rsidR="00C94411">
        <w:rPr>
          <w:rFonts w:ascii="Arial Narrow" w:eastAsia="Times New Roman" w:hAnsi="Arial Narrow" w:cs="Arial"/>
          <w:b/>
          <w:i/>
          <w:color w:val="222222"/>
          <w:sz w:val="24"/>
          <w:szCs w:val="24"/>
          <w:lang w:eastAsia="sk-SK"/>
        </w:rPr>
        <w:t xml:space="preserve">č. 1815 </w:t>
      </w:r>
      <w:r w:rsidR="00CF1E1F">
        <w:rPr>
          <w:rFonts w:ascii="Arial Narrow" w:eastAsia="Times New Roman" w:hAnsi="Arial Narrow" w:cs="Arial"/>
          <w:b/>
          <w:i/>
          <w:color w:val="222222"/>
          <w:sz w:val="24"/>
          <w:szCs w:val="24"/>
          <w:lang w:eastAsia="sk-SK"/>
        </w:rPr>
        <w:t>EURÓPSKEHO PARLAMENTU</w:t>
      </w:r>
      <w:r w:rsidR="00C94411">
        <w:rPr>
          <w:rFonts w:ascii="Arial Narrow" w:eastAsia="Times New Roman" w:hAnsi="Arial Narrow" w:cs="Arial"/>
          <w:b/>
          <w:i/>
          <w:color w:val="222222"/>
          <w:sz w:val="24"/>
          <w:szCs w:val="24"/>
          <w:lang w:eastAsia="sk-SK"/>
        </w:rPr>
        <w:t xml:space="preserve"> </w:t>
      </w:r>
      <w:r w:rsidR="00AB5DED">
        <w:rPr>
          <w:rFonts w:ascii="Arial Narrow" w:eastAsia="Times New Roman" w:hAnsi="Arial Narrow" w:cs="Arial"/>
          <w:b/>
          <w:i/>
          <w:color w:val="222222"/>
          <w:sz w:val="24"/>
          <w:szCs w:val="24"/>
          <w:lang w:eastAsia="sk-SK"/>
        </w:rPr>
        <w:t>z</w:t>
      </w:r>
      <w:r w:rsidR="00C94411">
        <w:rPr>
          <w:rFonts w:ascii="Arial Narrow" w:eastAsia="Times New Roman" w:hAnsi="Arial Narrow" w:cs="Arial"/>
          <w:b/>
          <w:i/>
          <w:color w:val="222222"/>
          <w:sz w:val="24"/>
          <w:szCs w:val="24"/>
          <w:lang w:eastAsia="sk-SK"/>
        </w:rPr>
        <w:t xml:space="preserve">  27. mája </w:t>
      </w:r>
      <w:r w:rsidR="00C77A7F" w:rsidRPr="0058605D">
        <w:rPr>
          <w:rFonts w:ascii="Arial Narrow" w:eastAsia="Times New Roman" w:hAnsi="Arial Narrow" w:cs="Arial"/>
          <w:b/>
          <w:i/>
          <w:color w:val="222222"/>
          <w:sz w:val="24"/>
          <w:szCs w:val="24"/>
          <w:lang w:eastAsia="sk-SK"/>
        </w:rPr>
        <w:t>2011</w:t>
      </w:r>
      <w:r w:rsidR="00BD27C1">
        <w:rPr>
          <w:rFonts w:ascii="Arial Narrow" w:eastAsia="Times New Roman" w:hAnsi="Arial Narrow" w:cs="Arial"/>
          <w:color w:val="222222"/>
          <w:sz w:val="24"/>
          <w:szCs w:val="24"/>
          <w:lang w:eastAsia="sk-SK"/>
        </w:rPr>
        <w:t xml:space="preserve"> </w:t>
      </w:r>
      <w:r w:rsidR="00AB5DED">
        <w:rPr>
          <w:rFonts w:ascii="Arial Narrow" w:eastAsia="Times New Roman" w:hAnsi="Arial Narrow" w:cs="Arial"/>
          <w:b/>
          <w:i/>
          <w:color w:val="222222"/>
          <w:sz w:val="24"/>
          <w:szCs w:val="24"/>
          <w:lang w:eastAsia="sk-SK"/>
        </w:rPr>
        <w:t xml:space="preserve">O </w:t>
      </w:r>
      <w:r w:rsidR="00C71FF0">
        <w:rPr>
          <w:rFonts w:ascii="Arial Narrow" w:eastAsia="Times New Roman" w:hAnsi="Arial Narrow" w:cs="Arial"/>
          <w:b/>
          <w:i/>
          <w:color w:val="222222"/>
          <w:sz w:val="24"/>
          <w:szCs w:val="24"/>
          <w:lang w:eastAsia="sk-SK"/>
        </w:rPr>
        <w:t>p</w:t>
      </w:r>
      <w:r w:rsidR="00C71FF0" w:rsidRPr="00AB5DED">
        <w:rPr>
          <w:rFonts w:ascii="Arial Narrow" w:eastAsia="Times New Roman" w:hAnsi="Arial Narrow" w:cs="Arial"/>
          <w:b/>
          <w:i/>
          <w:color w:val="222222"/>
          <w:sz w:val="24"/>
          <w:szCs w:val="24"/>
          <w:lang w:eastAsia="sk-SK"/>
        </w:rPr>
        <w:t>otenciálnych</w:t>
      </w:r>
      <w:r w:rsidR="00AB5DED" w:rsidRPr="00AB5DED">
        <w:rPr>
          <w:rFonts w:ascii="Arial Narrow" w:eastAsia="Times New Roman" w:hAnsi="Arial Narrow" w:cs="Arial"/>
          <w:b/>
          <w:i/>
          <w:color w:val="222222"/>
          <w:sz w:val="24"/>
          <w:szCs w:val="24"/>
          <w:lang w:eastAsia="sk-SK"/>
        </w:rPr>
        <w:t xml:space="preserve"> rizikách elektromagnetických polí </w:t>
      </w:r>
      <w:r w:rsidR="00C94411">
        <w:rPr>
          <w:rFonts w:ascii="Arial Narrow" w:eastAsia="Times New Roman" w:hAnsi="Arial Narrow" w:cs="Arial"/>
          <w:b/>
          <w:i/>
          <w:color w:val="222222"/>
          <w:sz w:val="24"/>
          <w:szCs w:val="24"/>
          <w:lang w:eastAsia="sk-SK"/>
        </w:rPr>
        <w:t xml:space="preserve">a </w:t>
      </w:r>
      <w:r w:rsidR="00AB5DED" w:rsidRPr="00AB5DED">
        <w:rPr>
          <w:rFonts w:ascii="Arial Narrow" w:eastAsia="Times New Roman" w:hAnsi="Arial Narrow" w:cs="Arial"/>
          <w:b/>
          <w:i/>
          <w:color w:val="222222"/>
          <w:sz w:val="24"/>
          <w:szCs w:val="24"/>
          <w:lang w:eastAsia="sk-SK"/>
        </w:rPr>
        <w:t>ich vplyvoch na životné prostredie</w:t>
      </w:r>
      <w:r>
        <w:rPr>
          <w:rFonts w:ascii="Arial Narrow" w:eastAsia="Times New Roman" w:hAnsi="Arial Narrow" w:cs="Arial"/>
          <w:b/>
          <w:i/>
          <w:color w:val="222222"/>
          <w:sz w:val="24"/>
          <w:szCs w:val="24"/>
          <w:lang w:eastAsia="sk-SK"/>
        </w:rPr>
        <w:t xml:space="preserve">, </w:t>
      </w:r>
      <w:r w:rsidRPr="002B28F7">
        <w:rPr>
          <w:rFonts w:ascii="Arial Narrow" w:eastAsia="Times New Roman" w:hAnsi="Arial Narrow" w:cs="Arial"/>
          <w:color w:val="222222"/>
          <w:sz w:val="24"/>
          <w:szCs w:val="24"/>
          <w:lang w:eastAsia="sk-SK"/>
        </w:rPr>
        <w:t>v ktorom sa</w:t>
      </w:r>
      <w:r>
        <w:rPr>
          <w:rFonts w:ascii="Arial Narrow" w:eastAsia="Times New Roman" w:hAnsi="Arial Narrow" w:cs="Arial"/>
          <w:b/>
          <w:i/>
          <w:color w:val="222222"/>
          <w:sz w:val="24"/>
          <w:szCs w:val="24"/>
          <w:lang w:eastAsia="sk-SK"/>
        </w:rPr>
        <w:t xml:space="preserve"> </w:t>
      </w:r>
      <w:r w:rsidR="00602E1E">
        <w:rPr>
          <w:rFonts w:ascii="Arial Narrow" w:eastAsia="Times New Roman" w:hAnsi="Arial Narrow" w:cs="Arial"/>
          <w:color w:val="222222"/>
          <w:sz w:val="24"/>
          <w:szCs w:val="24"/>
          <w:lang w:eastAsia="sk-SK"/>
        </w:rPr>
        <w:t xml:space="preserve"> jednoznačne</w:t>
      </w:r>
      <w:r>
        <w:rPr>
          <w:rFonts w:ascii="Arial Narrow" w:eastAsia="Times New Roman" w:hAnsi="Arial Narrow" w:cs="Arial"/>
          <w:color w:val="222222"/>
          <w:sz w:val="24"/>
          <w:szCs w:val="24"/>
          <w:lang w:eastAsia="sk-SK"/>
        </w:rPr>
        <w:t xml:space="preserve"> uvádza</w:t>
      </w:r>
      <w:r w:rsidR="00602E1E">
        <w:rPr>
          <w:rFonts w:ascii="Arial Narrow" w:eastAsia="Times New Roman" w:hAnsi="Arial Narrow" w:cs="Arial"/>
          <w:color w:val="222222"/>
          <w:sz w:val="24"/>
          <w:szCs w:val="24"/>
          <w:lang w:eastAsia="sk-SK"/>
        </w:rPr>
        <w:t xml:space="preserve"> </w:t>
      </w:r>
      <w:r w:rsidR="00602E1E" w:rsidRPr="00CF1E1F">
        <w:rPr>
          <w:rFonts w:ascii="Arial Narrow" w:eastAsia="Times New Roman" w:hAnsi="Arial Narrow" w:cs="Arial"/>
          <w:b/>
          <w:color w:val="222222"/>
          <w:sz w:val="24"/>
          <w:szCs w:val="24"/>
          <w:lang w:eastAsia="sk-SK"/>
        </w:rPr>
        <w:t>potreba uplatňovania</w:t>
      </w:r>
      <w:r w:rsidR="00717763" w:rsidRPr="00CF1E1F">
        <w:rPr>
          <w:rFonts w:ascii="Arial Narrow" w:eastAsia="Times New Roman" w:hAnsi="Arial Narrow" w:cs="Arial"/>
          <w:b/>
          <w:color w:val="222222"/>
          <w:sz w:val="24"/>
          <w:szCs w:val="24"/>
          <w:lang w:eastAsia="sk-SK"/>
        </w:rPr>
        <w:t xml:space="preserve"> princí</w:t>
      </w:r>
      <w:r w:rsidR="00BD27C1" w:rsidRPr="00CF1E1F">
        <w:rPr>
          <w:rFonts w:ascii="Arial Narrow" w:eastAsia="Times New Roman" w:hAnsi="Arial Narrow" w:cs="Arial"/>
          <w:b/>
          <w:color w:val="222222"/>
          <w:sz w:val="24"/>
          <w:szCs w:val="24"/>
          <w:lang w:eastAsia="sk-SK"/>
        </w:rPr>
        <w:t>p</w:t>
      </w:r>
      <w:r w:rsidR="00602E1E" w:rsidRPr="00CF1E1F">
        <w:rPr>
          <w:rFonts w:ascii="Arial Narrow" w:eastAsia="Times New Roman" w:hAnsi="Arial Narrow" w:cs="Arial"/>
          <w:b/>
          <w:color w:val="222222"/>
          <w:sz w:val="24"/>
          <w:szCs w:val="24"/>
          <w:lang w:eastAsia="sk-SK"/>
        </w:rPr>
        <w:t>u</w:t>
      </w:r>
      <w:r w:rsidR="00BD27C1" w:rsidRPr="00CF1E1F">
        <w:rPr>
          <w:rFonts w:ascii="Arial Narrow" w:eastAsia="Times New Roman" w:hAnsi="Arial Narrow" w:cs="Arial"/>
          <w:b/>
          <w:color w:val="222222"/>
          <w:sz w:val="24"/>
          <w:szCs w:val="24"/>
          <w:lang w:eastAsia="sk-SK"/>
        </w:rPr>
        <w:t xml:space="preserve"> prevencie</w:t>
      </w:r>
      <w:r w:rsidR="00602E1E">
        <w:rPr>
          <w:rFonts w:ascii="Arial Narrow" w:eastAsia="Times New Roman" w:hAnsi="Arial Narrow" w:cs="Arial"/>
          <w:color w:val="222222"/>
          <w:sz w:val="24"/>
          <w:szCs w:val="24"/>
          <w:lang w:eastAsia="sk-SK"/>
        </w:rPr>
        <w:t xml:space="preserve"> </w:t>
      </w:r>
      <w:r w:rsidR="009E6BB1">
        <w:rPr>
          <w:rFonts w:ascii="Arial Narrow" w:eastAsia="Times New Roman" w:hAnsi="Arial Narrow" w:cs="Arial"/>
          <w:color w:val="222222"/>
          <w:sz w:val="24"/>
          <w:szCs w:val="24"/>
          <w:lang w:eastAsia="sk-SK"/>
        </w:rPr>
        <w:t xml:space="preserve">podľa medzinárodného princípu bezpečnostných štandardov </w:t>
      </w:r>
      <w:r w:rsidR="009E6BB1" w:rsidRPr="00375572">
        <w:rPr>
          <w:rFonts w:ascii="Arial Narrow" w:eastAsia="Times New Roman" w:hAnsi="Arial Narrow" w:cs="Arial"/>
          <w:i/>
          <w:color w:val="222222"/>
          <w:lang w:eastAsia="sk-SK"/>
        </w:rPr>
        <w:t xml:space="preserve">ALARA </w:t>
      </w:r>
      <w:r>
        <w:rPr>
          <w:rFonts w:ascii="Arial Narrow" w:eastAsia="Times New Roman" w:hAnsi="Arial Narrow" w:cs="Arial"/>
          <w:i/>
          <w:color w:val="222222"/>
          <w:lang w:eastAsia="sk-SK"/>
        </w:rPr>
        <w:t>(</w:t>
      </w:r>
      <w:r w:rsidR="009E6BB1" w:rsidRPr="00375572">
        <w:rPr>
          <w:rFonts w:ascii="Arial Narrow" w:hAnsi="Arial Narrow"/>
          <w:i/>
        </w:rPr>
        <w:t>“</w:t>
      </w:r>
      <w:proofErr w:type="spellStart"/>
      <w:r w:rsidR="009E6BB1" w:rsidRPr="00375572">
        <w:rPr>
          <w:rFonts w:ascii="Arial Narrow" w:hAnsi="Arial Narrow"/>
          <w:i/>
        </w:rPr>
        <w:t>as</w:t>
      </w:r>
      <w:proofErr w:type="spellEnd"/>
      <w:r w:rsidR="009E6BB1" w:rsidRPr="00375572">
        <w:rPr>
          <w:rFonts w:ascii="Arial Narrow" w:hAnsi="Arial Narrow"/>
          <w:i/>
        </w:rPr>
        <w:t xml:space="preserve"> </w:t>
      </w:r>
      <w:proofErr w:type="spellStart"/>
      <w:r w:rsidR="009E6BB1" w:rsidRPr="00375572">
        <w:rPr>
          <w:rFonts w:ascii="Arial Narrow" w:hAnsi="Arial Narrow"/>
          <w:i/>
        </w:rPr>
        <w:t>low</w:t>
      </w:r>
      <w:proofErr w:type="spellEnd"/>
      <w:r w:rsidR="009E6BB1" w:rsidRPr="00375572">
        <w:rPr>
          <w:rFonts w:ascii="Arial Narrow" w:hAnsi="Arial Narrow"/>
          <w:i/>
        </w:rPr>
        <w:t xml:space="preserve"> </w:t>
      </w:r>
      <w:proofErr w:type="spellStart"/>
      <w:r w:rsidR="009E6BB1" w:rsidRPr="00375572">
        <w:rPr>
          <w:rFonts w:ascii="Arial Narrow" w:hAnsi="Arial Narrow"/>
          <w:i/>
        </w:rPr>
        <w:t>as</w:t>
      </w:r>
      <w:proofErr w:type="spellEnd"/>
      <w:r w:rsidR="009E6BB1" w:rsidRPr="00375572">
        <w:rPr>
          <w:rFonts w:ascii="Arial Narrow" w:hAnsi="Arial Narrow"/>
          <w:i/>
        </w:rPr>
        <w:t xml:space="preserve"> </w:t>
      </w:r>
      <w:proofErr w:type="spellStart"/>
      <w:r w:rsidR="009E6BB1" w:rsidRPr="00375572">
        <w:rPr>
          <w:rFonts w:ascii="Arial Narrow" w:hAnsi="Arial Narrow"/>
          <w:i/>
        </w:rPr>
        <w:t>reasonably</w:t>
      </w:r>
      <w:proofErr w:type="spellEnd"/>
      <w:r w:rsidR="009E6BB1" w:rsidRPr="00375572">
        <w:rPr>
          <w:rFonts w:ascii="Arial Narrow" w:hAnsi="Arial Narrow"/>
          <w:i/>
        </w:rPr>
        <w:t xml:space="preserve"> </w:t>
      </w:r>
      <w:proofErr w:type="spellStart"/>
      <w:r w:rsidR="009E6BB1" w:rsidRPr="00375572">
        <w:rPr>
          <w:rFonts w:ascii="Arial Narrow" w:hAnsi="Arial Narrow"/>
          <w:i/>
        </w:rPr>
        <w:t>achievable</w:t>
      </w:r>
      <w:proofErr w:type="spellEnd"/>
      <w:r w:rsidR="009E6BB1" w:rsidRPr="00375572">
        <w:rPr>
          <w:rFonts w:ascii="Arial Narrow" w:hAnsi="Arial Narrow"/>
          <w:i/>
        </w:rPr>
        <w:t>”</w:t>
      </w:r>
      <w:r w:rsidR="00A24372">
        <w:rPr>
          <w:rFonts w:ascii="Arial Narrow" w:hAnsi="Arial Narrow"/>
          <w:i/>
        </w:rPr>
        <w:t>,</w:t>
      </w:r>
      <w:r w:rsidR="009E6BB1" w:rsidRPr="00375572">
        <w:rPr>
          <w:rFonts w:ascii="Arial Narrow" w:hAnsi="Arial Narrow"/>
          <w:i/>
        </w:rPr>
        <w:t xml:space="preserve"> </w:t>
      </w:r>
      <w:proofErr w:type="spellStart"/>
      <w:r w:rsidR="009E6BB1" w:rsidRPr="00375572">
        <w:rPr>
          <w:rFonts w:ascii="Arial Narrow" w:hAnsi="Arial Narrow"/>
          <w:i/>
        </w:rPr>
        <w:t>t.z</w:t>
      </w:r>
      <w:proofErr w:type="spellEnd"/>
      <w:r w:rsidR="009E6BB1" w:rsidRPr="00375572">
        <w:rPr>
          <w:rFonts w:ascii="Arial Narrow" w:hAnsi="Arial Narrow"/>
          <w:i/>
        </w:rPr>
        <w:t>. „tak nízko ako je len možné dosiahnuť“</w:t>
      </w:r>
      <w:r>
        <w:rPr>
          <w:rFonts w:ascii="Arial Narrow" w:hAnsi="Arial Narrow"/>
          <w:i/>
        </w:rPr>
        <w:t>)</w:t>
      </w:r>
      <w:r w:rsidR="009E6BB1" w:rsidRPr="00375572">
        <w:rPr>
          <w:rFonts w:ascii="Arial Narrow" w:hAnsi="Arial Narrow"/>
          <w:i/>
        </w:rPr>
        <w:t>.</w:t>
      </w:r>
      <w:r w:rsidR="009E6BB1">
        <w:rPr>
          <w:sz w:val="21"/>
          <w:szCs w:val="21"/>
        </w:rPr>
        <w:t xml:space="preserve"> </w:t>
      </w:r>
      <w:r w:rsidR="00A66690" w:rsidRPr="00041C8F">
        <w:rPr>
          <w:rFonts w:ascii="Arial Narrow" w:eastAsia="Times New Roman" w:hAnsi="Arial Narrow" w:cs="Arial"/>
          <w:color w:val="222222"/>
          <w:sz w:val="24"/>
          <w:szCs w:val="24"/>
          <w:lang w:eastAsia="sk-SK"/>
        </w:rPr>
        <w:t xml:space="preserve"> </w:t>
      </w:r>
      <w:r w:rsidR="00C71FF0" w:rsidRPr="00041C8F">
        <w:rPr>
          <w:rFonts w:ascii="Arial Narrow" w:eastAsia="Times New Roman" w:hAnsi="Arial Narrow" w:cs="Arial"/>
          <w:color w:val="222222"/>
          <w:sz w:val="24"/>
          <w:szCs w:val="24"/>
          <w:lang w:eastAsia="sk-SK"/>
        </w:rPr>
        <w:t>Čakanie na ďalšie  množstvo vedeckých dôkazov</w:t>
      </w:r>
      <w:r w:rsidR="00ED1B75">
        <w:rPr>
          <w:rFonts w:ascii="Arial Narrow" w:eastAsia="Times New Roman" w:hAnsi="Arial Narrow" w:cs="Arial"/>
          <w:color w:val="222222"/>
          <w:sz w:val="24"/>
          <w:szCs w:val="24"/>
          <w:lang w:eastAsia="sk-SK"/>
        </w:rPr>
        <w:t xml:space="preserve">, </w:t>
      </w:r>
      <w:r w:rsidR="00C71FF0" w:rsidRPr="00041C8F">
        <w:rPr>
          <w:rFonts w:ascii="Arial Narrow" w:eastAsia="Times New Roman" w:hAnsi="Arial Narrow" w:cs="Arial"/>
          <w:color w:val="222222"/>
          <w:sz w:val="24"/>
          <w:szCs w:val="24"/>
          <w:lang w:eastAsia="sk-SK"/>
        </w:rPr>
        <w:t xml:space="preserve"> môže</w:t>
      </w:r>
      <w:r w:rsidR="00C71FF0">
        <w:rPr>
          <w:rFonts w:ascii="Arial Narrow" w:eastAsia="Times New Roman" w:hAnsi="Arial Narrow" w:cs="Arial"/>
          <w:color w:val="222222"/>
          <w:sz w:val="24"/>
          <w:szCs w:val="24"/>
          <w:lang w:eastAsia="sk-SK"/>
        </w:rPr>
        <w:t xml:space="preserve"> viesť</w:t>
      </w:r>
      <w:r w:rsidR="00C71FF0" w:rsidRPr="00041C8F">
        <w:rPr>
          <w:rFonts w:ascii="Arial Narrow" w:eastAsia="Times New Roman" w:hAnsi="Arial Narrow" w:cs="Arial"/>
          <w:color w:val="222222"/>
          <w:sz w:val="24"/>
          <w:szCs w:val="24"/>
          <w:lang w:eastAsia="sk-SK"/>
        </w:rPr>
        <w:t xml:space="preserve"> k ohrozeniu zdravia</w:t>
      </w:r>
      <w:r w:rsidR="00C71FF0">
        <w:rPr>
          <w:rFonts w:ascii="Arial Narrow" w:eastAsia="Times New Roman" w:hAnsi="Arial Narrow" w:cs="Arial"/>
          <w:color w:val="222222"/>
          <w:sz w:val="24"/>
          <w:szCs w:val="24"/>
          <w:lang w:eastAsia="sk-SK"/>
        </w:rPr>
        <w:t xml:space="preserve"> (</w:t>
      </w:r>
      <w:r w:rsidR="00C71FF0" w:rsidRPr="00041C8F">
        <w:rPr>
          <w:rFonts w:ascii="Arial Narrow" w:eastAsia="Times New Roman" w:hAnsi="Arial Narrow" w:cs="Arial"/>
          <w:color w:val="222222"/>
          <w:sz w:val="24"/>
          <w:szCs w:val="24"/>
          <w:lang w:eastAsia="sk-SK"/>
        </w:rPr>
        <w:t>tak ako v prípade azbes</w:t>
      </w:r>
      <w:r w:rsidR="00C71FF0">
        <w:rPr>
          <w:rFonts w:ascii="Arial Narrow" w:eastAsia="Times New Roman" w:hAnsi="Arial Narrow" w:cs="Arial"/>
          <w:color w:val="222222"/>
          <w:sz w:val="24"/>
          <w:szCs w:val="24"/>
          <w:lang w:eastAsia="sk-SK"/>
        </w:rPr>
        <w:t xml:space="preserve">tu, olovnatého benzínu a tabaku) </w:t>
      </w:r>
      <w:r w:rsidR="00C71FF0" w:rsidRPr="00BD27C1">
        <w:rPr>
          <w:rFonts w:ascii="Arial Narrow" w:eastAsia="Times New Roman" w:hAnsi="Arial Narrow" w:cs="Arial"/>
          <w:b/>
          <w:color w:val="222222"/>
          <w:sz w:val="24"/>
          <w:szCs w:val="24"/>
          <w:lang w:eastAsia="sk-SK"/>
        </w:rPr>
        <w:t xml:space="preserve">a </w:t>
      </w:r>
      <w:r w:rsidR="00C71FF0" w:rsidRPr="003E6F4F">
        <w:rPr>
          <w:rFonts w:ascii="Arial Narrow" w:eastAsia="Times New Roman" w:hAnsi="Arial Narrow" w:cs="Arial"/>
          <w:b/>
          <w:color w:val="222222"/>
          <w:sz w:val="24"/>
          <w:szCs w:val="24"/>
          <w:u w:val="single"/>
          <w:lang w:eastAsia="sk-SK"/>
        </w:rPr>
        <w:t>odporúča s</w:t>
      </w:r>
      <w:r w:rsidR="007251AC" w:rsidRPr="003E6F4F">
        <w:rPr>
          <w:rFonts w:ascii="Arial Narrow" w:eastAsia="Times New Roman" w:hAnsi="Arial Narrow" w:cs="Arial"/>
          <w:b/>
          <w:color w:val="222222"/>
          <w:sz w:val="24"/>
          <w:szCs w:val="24"/>
          <w:u w:val="single"/>
          <w:lang w:eastAsia="sk-SK"/>
        </w:rPr>
        <w:t>tanoviť limit expozície pre RF EMP</w:t>
      </w:r>
      <w:r w:rsidR="00C71FF0" w:rsidRPr="003E6F4F">
        <w:rPr>
          <w:rFonts w:ascii="Arial Narrow" w:eastAsia="Times New Roman" w:hAnsi="Arial Narrow" w:cs="Arial"/>
          <w:b/>
          <w:color w:val="222222"/>
          <w:sz w:val="24"/>
          <w:szCs w:val="24"/>
          <w:u w:val="single"/>
          <w:lang w:eastAsia="sk-SK"/>
        </w:rPr>
        <w:t xml:space="preserve"> vo vnútorných priestoroch budov</w:t>
      </w:r>
      <w:r w:rsidR="003D5DD6" w:rsidRPr="003E6F4F">
        <w:rPr>
          <w:rFonts w:ascii="Arial Narrow" w:eastAsia="Times New Roman" w:hAnsi="Arial Narrow" w:cs="Arial"/>
          <w:b/>
          <w:color w:val="222222"/>
          <w:sz w:val="24"/>
          <w:szCs w:val="24"/>
          <w:u w:val="single"/>
          <w:lang w:eastAsia="sk-SK"/>
        </w:rPr>
        <w:t>, v súlade s princípom prevencie,</w:t>
      </w:r>
      <w:r w:rsidR="00C71FF0" w:rsidRPr="003E6F4F">
        <w:rPr>
          <w:rFonts w:ascii="Arial Narrow" w:eastAsia="Times New Roman" w:hAnsi="Arial Narrow" w:cs="Arial"/>
          <w:b/>
          <w:color w:val="222222"/>
          <w:sz w:val="24"/>
          <w:szCs w:val="24"/>
          <w:u w:val="single"/>
          <w:lang w:eastAsia="sk-SK"/>
        </w:rPr>
        <w:t xml:space="preserve"> nepresahujúci 0,6 voltov na meter.</w:t>
      </w:r>
      <w:r w:rsidR="00C71FF0">
        <w:rPr>
          <w:rFonts w:ascii="Arial Narrow" w:eastAsia="Times New Roman" w:hAnsi="Arial Narrow" w:cs="Arial"/>
          <w:color w:val="222222"/>
          <w:sz w:val="24"/>
          <w:szCs w:val="24"/>
          <w:lang w:eastAsia="sk-SK"/>
        </w:rPr>
        <w:t xml:space="preserve"> </w:t>
      </w:r>
      <w:r w:rsidR="009E6BB1">
        <w:rPr>
          <w:rFonts w:ascii="Arial Narrow" w:eastAsia="Times New Roman" w:hAnsi="Arial Narrow" w:cs="Arial"/>
          <w:b/>
          <w:color w:val="222222"/>
          <w:sz w:val="24"/>
          <w:szCs w:val="24"/>
          <w:lang w:eastAsia="sk-SK"/>
        </w:rPr>
        <w:t xml:space="preserve">Pri </w:t>
      </w:r>
      <w:r w:rsidR="00602E1E">
        <w:rPr>
          <w:rFonts w:ascii="Arial Narrow" w:eastAsia="Times New Roman" w:hAnsi="Arial Narrow" w:cs="Arial"/>
          <w:b/>
          <w:color w:val="222222"/>
          <w:sz w:val="24"/>
          <w:szCs w:val="24"/>
          <w:lang w:eastAsia="sk-SK"/>
        </w:rPr>
        <w:t>výstavbe</w:t>
      </w:r>
      <w:r>
        <w:rPr>
          <w:rFonts w:ascii="Arial Narrow" w:eastAsia="Times New Roman" w:hAnsi="Arial Narrow" w:cs="Arial"/>
          <w:b/>
          <w:color w:val="222222"/>
          <w:sz w:val="24"/>
          <w:szCs w:val="24"/>
          <w:lang w:eastAsia="sk-SK"/>
        </w:rPr>
        <w:t xml:space="preserve"> a plánovaní </w:t>
      </w:r>
      <w:r w:rsidR="00602E1E">
        <w:rPr>
          <w:rFonts w:ascii="Arial Narrow" w:eastAsia="Times New Roman" w:hAnsi="Arial Narrow" w:cs="Arial"/>
          <w:b/>
          <w:color w:val="222222"/>
          <w:sz w:val="24"/>
          <w:szCs w:val="24"/>
          <w:lang w:eastAsia="sk-SK"/>
        </w:rPr>
        <w:t xml:space="preserve"> </w:t>
      </w:r>
      <w:r w:rsidR="009E6BB1">
        <w:rPr>
          <w:rFonts w:ascii="Arial Narrow" w:eastAsia="Times New Roman" w:hAnsi="Arial Narrow" w:cs="Arial"/>
          <w:b/>
          <w:color w:val="222222"/>
          <w:sz w:val="24"/>
          <w:szCs w:val="24"/>
          <w:lang w:eastAsia="sk-SK"/>
        </w:rPr>
        <w:t>rádiovýc</w:t>
      </w:r>
      <w:r w:rsidR="00602E1E">
        <w:rPr>
          <w:rFonts w:ascii="Arial Narrow" w:eastAsia="Times New Roman" w:hAnsi="Arial Narrow" w:cs="Arial"/>
          <w:b/>
          <w:color w:val="222222"/>
          <w:sz w:val="24"/>
          <w:szCs w:val="24"/>
          <w:lang w:eastAsia="sk-SK"/>
        </w:rPr>
        <w:t>h</w:t>
      </w:r>
      <w:r w:rsidR="009E6BB1">
        <w:rPr>
          <w:rFonts w:ascii="Arial Narrow" w:eastAsia="Times New Roman" w:hAnsi="Arial Narrow" w:cs="Arial"/>
          <w:b/>
          <w:color w:val="222222"/>
          <w:sz w:val="24"/>
          <w:szCs w:val="24"/>
          <w:lang w:eastAsia="sk-SK"/>
        </w:rPr>
        <w:t xml:space="preserve"> zariadení</w:t>
      </w:r>
      <w:r w:rsidR="00602E1E">
        <w:rPr>
          <w:rFonts w:ascii="Arial Narrow" w:eastAsia="Times New Roman" w:hAnsi="Arial Narrow" w:cs="Arial"/>
          <w:b/>
          <w:color w:val="222222"/>
          <w:sz w:val="24"/>
          <w:szCs w:val="24"/>
          <w:lang w:eastAsia="sk-SK"/>
        </w:rPr>
        <w:t xml:space="preserve"> </w:t>
      </w:r>
      <w:r w:rsidR="003E6F4F">
        <w:rPr>
          <w:rFonts w:ascii="Arial Narrow" w:eastAsia="Times New Roman" w:hAnsi="Arial Narrow" w:cs="Arial"/>
          <w:i/>
          <w:color w:val="222222"/>
          <w:lang w:eastAsia="sk-SK"/>
        </w:rPr>
        <w:t>(sietí</w:t>
      </w:r>
      <w:r w:rsidR="00602E1E" w:rsidRPr="002B28F7">
        <w:rPr>
          <w:rFonts w:ascii="Arial Narrow" w:eastAsia="Times New Roman" w:hAnsi="Arial Narrow" w:cs="Arial"/>
          <w:i/>
          <w:color w:val="222222"/>
          <w:lang w:eastAsia="sk-SK"/>
        </w:rPr>
        <w:t xml:space="preserve"> </w:t>
      </w:r>
      <w:r w:rsidRPr="002B28F7">
        <w:rPr>
          <w:rFonts w:ascii="Arial Narrow" w:hAnsi="Arial Narrow"/>
          <w:i/>
        </w:rPr>
        <w:t xml:space="preserve">GSM, UMTS, </w:t>
      </w:r>
      <w:r w:rsidR="003E6F4F">
        <w:rPr>
          <w:rFonts w:ascii="Arial Narrow" w:hAnsi="Arial Narrow"/>
          <w:i/>
        </w:rPr>
        <w:t xml:space="preserve">LTE, </w:t>
      </w:r>
      <w:proofErr w:type="spellStart"/>
      <w:r w:rsidRPr="002B28F7">
        <w:rPr>
          <w:rFonts w:ascii="Arial Narrow" w:hAnsi="Arial Narrow"/>
          <w:i/>
        </w:rPr>
        <w:t>WiFi</w:t>
      </w:r>
      <w:proofErr w:type="spellEnd"/>
      <w:r w:rsidRPr="002B28F7">
        <w:rPr>
          <w:rFonts w:ascii="Arial Narrow" w:hAnsi="Arial Narrow"/>
          <w:i/>
        </w:rPr>
        <w:t xml:space="preserve">, </w:t>
      </w:r>
      <w:r w:rsidR="00ED1B75" w:rsidRPr="002B28F7">
        <w:rPr>
          <w:rFonts w:ascii="Arial Narrow" w:hAnsi="Arial Narrow"/>
          <w:i/>
        </w:rPr>
        <w:t xml:space="preserve"> </w:t>
      </w:r>
      <w:proofErr w:type="spellStart"/>
      <w:r w:rsidR="00ED1B75" w:rsidRPr="002B28F7">
        <w:rPr>
          <w:rFonts w:ascii="Arial Narrow" w:hAnsi="Arial Narrow"/>
          <w:i/>
        </w:rPr>
        <w:t>Wi</w:t>
      </w:r>
      <w:r w:rsidR="00602E1E" w:rsidRPr="002B28F7">
        <w:rPr>
          <w:rFonts w:ascii="Arial Narrow" w:hAnsi="Arial Narrow"/>
          <w:i/>
        </w:rPr>
        <w:t>MAX</w:t>
      </w:r>
      <w:proofErr w:type="spellEnd"/>
      <w:r w:rsidR="003E6F4F">
        <w:rPr>
          <w:rFonts w:ascii="Arial Narrow" w:hAnsi="Arial Narrow"/>
          <w:i/>
        </w:rPr>
        <w:t xml:space="preserve"> a pod.</w:t>
      </w:r>
      <w:r w:rsidR="00602E1E" w:rsidRPr="002B28F7">
        <w:rPr>
          <w:rFonts w:ascii="Arial Narrow" w:hAnsi="Arial Narrow"/>
          <w:i/>
        </w:rPr>
        <w:t>)</w:t>
      </w:r>
      <w:r w:rsidR="00602E1E">
        <w:rPr>
          <w:sz w:val="21"/>
          <w:szCs w:val="21"/>
        </w:rPr>
        <w:t xml:space="preserve"> </w:t>
      </w:r>
      <w:r>
        <w:rPr>
          <w:rFonts w:ascii="Arial Narrow" w:eastAsia="Times New Roman" w:hAnsi="Arial Narrow" w:cs="Arial"/>
          <w:b/>
          <w:color w:val="222222"/>
          <w:sz w:val="24"/>
          <w:szCs w:val="24"/>
          <w:lang w:eastAsia="sk-SK"/>
        </w:rPr>
        <w:t>žiada</w:t>
      </w:r>
      <w:r w:rsidR="009E6BB1">
        <w:rPr>
          <w:rFonts w:ascii="Arial Narrow" w:eastAsia="Times New Roman" w:hAnsi="Arial Narrow" w:cs="Arial"/>
          <w:b/>
          <w:color w:val="222222"/>
          <w:sz w:val="24"/>
          <w:szCs w:val="24"/>
          <w:lang w:eastAsia="sk-SK"/>
        </w:rPr>
        <w:t xml:space="preserve"> prihliadať nie </w:t>
      </w:r>
      <w:r w:rsidR="00BF5F22">
        <w:rPr>
          <w:rFonts w:ascii="Arial Narrow" w:eastAsia="Times New Roman" w:hAnsi="Arial Narrow" w:cs="Arial"/>
          <w:b/>
          <w:color w:val="222222"/>
          <w:sz w:val="24"/>
          <w:szCs w:val="24"/>
          <w:lang w:eastAsia="sk-SK"/>
        </w:rPr>
        <w:t xml:space="preserve">len na záujmy operátorov, ale </w:t>
      </w:r>
      <w:r w:rsidR="00C71FF0">
        <w:rPr>
          <w:rFonts w:ascii="Arial Narrow" w:eastAsia="Times New Roman" w:hAnsi="Arial Narrow" w:cs="Arial"/>
          <w:b/>
          <w:color w:val="222222"/>
          <w:sz w:val="24"/>
          <w:szCs w:val="24"/>
          <w:lang w:eastAsia="sk-SK"/>
        </w:rPr>
        <w:t>konzultovať</w:t>
      </w:r>
      <w:r w:rsidR="00602E1E">
        <w:rPr>
          <w:rFonts w:ascii="Arial Narrow" w:eastAsia="Times New Roman" w:hAnsi="Arial Narrow" w:cs="Arial"/>
          <w:b/>
          <w:color w:val="222222"/>
          <w:sz w:val="24"/>
          <w:szCs w:val="24"/>
          <w:lang w:eastAsia="sk-SK"/>
        </w:rPr>
        <w:t xml:space="preserve"> </w:t>
      </w:r>
      <w:r w:rsidR="00BF5F22">
        <w:rPr>
          <w:rFonts w:ascii="Arial Narrow" w:eastAsia="Times New Roman" w:hAnsi="Arial Narrow" w:cs="Arial"/>
          <w:b/>
          <w:color w:val="222222"/>
          <w:sz w:val="24"/>
          <w:szCs w:val="24"/>
          <w:lang w:eastAsia="sk-SK"/>
        </w:rPr>
        <w:t xml:space="preserve">aj </w:t>
      </w:r>
      <w:r w:rsidR="00412E19">
        <w:rPr>
          <w:rFonts w:ascii="Arial Narrow" w:eastAsia="Times New Roman" w:hAnsi="Arial Narrow" w:cs="Arial"/>
          <w:b/>
          <w:color w:val="222222"/>
          <w:sz w:val="24"/>
          <w:szCs w:val="24"/>
          <w:lang w:eastAsia="sk-SK"/>
        </w:rPr>
        <w:t>s regionálnymi úradmi a</w:t>
      </w:r>
      <w:r w:rsidR="00602E1E">
        <w:rPr>
          <w:rFonts w:ascii="Arial Narrow" w:eastAsia="Times New Roman" w:hAnsi="Arial Narrow" w:cs="Arial"/>
          <w:b/>
          <w:color w:val="222222"/>
          <w:sz w:val="24"/>
          <w:szCs w:val="24"/>
          <w:lang w:eastAsia="sk-SK"/>
        </w:rPr>
        <w:t xml:space="preserve"> organizáciami v záujme obyvateľov.</w:t>
      </w:r>
    </w:p>
    <w:p w:rsidR="00412E19" w:rsidRPr="00DF5BEC" w:rsidRDefault="00412E19" w:rsidP="00DF5BEC">
      <w:pPr>
        <w:shd w:val="clear" w:color="auto" w:fill="FFFFFF"/>
        <w:spacing w:before="120" w:after="120"/>
      </w:pPr>
      <w:r>
        <w:rPr>
          <w:rFonts w:ascii="Arial Narrow" w:eastAsia="Times New Roman" w:hAnsi="Arial Narrow" w:cs="Arial"/>
          <w:color w:val="222222"/>
          <w:sz w:val="24"/>
          <w:szCs w:val="24"/>
          <w:lang w:eastAsia="sk-SK"/>
        </w:rPr>
        <w:t xml:space="preserve"> </w:t>
      </w:r>
      <w:hyperlink r:id="rId8" w:history="1">
        <w:r w:rsidR="00DF5BEC" w:rsidRPr="00412E19">
          <w:rPr>
            <w:rStyle w:val="Hypertextovprepojenie"/>
            <w:rFonts w:ascii="Arial Narrow" w:hAnsi="Arial Narrow" w:cs="Arial"/>
          </w:rPr>
          <w:t>http://assembly.coe.int/nw/xml/XRef/Xref-XML2HTML-en.asp?fileid=17994&amp;</w:t>
        </w:r>
      </w:hyperlink>
    </w:p>
    <w:p w:rsidR="00A22B47" w:rsidRDefault="00717763" w:rsidP="00041C8F">
      <w:pPr>
        <w:spacing w:before="120" w:after="120"/>
        <w:rPr>
          <w:rFonts w:ascii="Arial Narrow" w:hAnsi="Arial Narrow"/>
          <w:b/>
          <w:bCs/>
          <w:sz w:val="24"/>
          <w:szCs w:val="24"/>
        </w:rPr>
      </w:pPr>
      <w:r>
        <w:rPr>
          <w:rFonts w:ascii="Arial Narrow" w:hAnsi="Arial Narrow"/>
          <w:b/>
          <w:bCs/>
          <w:sz w:val="24"/>
          <w:szCs w:val="24"/>
        </w:rPr>
        <w:t>Doplnením regulatívov</w:t>
      </w:r>
      <w:r w:rsidR="00D7217F" w:rsidRPr="00041C8F">
        <w:rPr>
          <w:rFonts w:ascii="Arial Narrow" w:hAnsi="Arial Narrow"/>
          <w:b/>
          <w:bCs/>
          <w:sz w:val="24"/>
          <w:szCs w:val="24"/>
        </w:rPr>
        <w:t xml:space="preserve"> RL 5.2 v Územnom plá</w:t>
      </w:r>
      <w:r w:rsidR="00BF5F22">
        <w:rPr>
          <w:rFonts w:ascii="Arial Narrow" w:hAnsi="Arial Narrow"/>
          <w:b/>
          <w:bCs/>
          <w:sz w:val="24"/>
          <w:szCs w:val="24"/>
        </w:rPr>
        <w:t>ne mesta  Prešov bude uplatnená</w:t>
      </w:r>
      <w:r w:rsidR="00D7217F" w:rsidRPr="00041C8F">
        <w:rPr>
          <w:rFonts w:ascii="Arial Narrow" w:hAnsi="Arial Narrow"/>
          <w:b/>
          <w:bCs/>
          <w:sz w:val="24"/>
          <w:szCs w:val="24"/>
        </w:rPr>
        <w:t xml:space="preserve"> zásada preventívneho opatrenia na ochranu zdravia</w:t>
      </w:r>
      <w:r w:rsidR="00060EBB" w:rsidRPr="00041C8F">
        <w:rPr>
          <w:rFonts w:ascii="Arial Narrow" w:hAnsi="Arial Narrow"/>
          <w:b/>
          <w:bCs/>
          <w:sz w:val="24"/>
          <w:szCs w:val="24"/>
        </w:rPr>
        <w:t xml:space="preserve"> pri umiestňovaní</w:t>
      </w:r>
      <w:r w:rsidR="007A4D8C" w:rsidRPr="00041C8F">
        <w:rPr>
          <w:rFonts w:ascii="Arial Narrow" w:hAnsi="Arial Narrow"/>
          <w:b/>
          <w:bCs/>
          <w:sz w:val="24"/>
          <w:szCs w:val="24"/>
        </w:rPr>
        <w:t xml:space="preserve"> </w:t>
      </w:r>
      <w:r w:rsidR="000334EA">
        <w:rPr>
          <w:rFonts w:ascii="Arial Narrow" w:hAnsi="Arial Narrow"/>
          <w:b/>
          <w:bCs/>
          <w:sz w:val="24"/>
          <w:szCs w:val="24"/>
        </w:rPr>
        <w:t>stavieb elektronických komunikač</w:t>
      </w:r>
      <w:r w:rsidR="007A4D8C" w:rsidRPr="00041C8F">
        <w:rPr>
          <w:rFonts w:ascii="Arial Narrow" w:hAnsi="Arial Narrow"/>
          <w:b/>
          <w:bCs/>
          <w:sz w:val="24"/>
          <w:szCs w:val="24"/>
        </w:rPr>
        <w:t>ných sietí</w:t>
      </w:r>
      <w:r w:rsidR="00934E97">
        <w:rPr>
          <w:rFonts w:ascii="Arial Narrow" w:hAnsi="Arial Narrow"/>
          <w:b/>
          <w:bCs/>
          <w:sz w:val="24"/>
          <w:szCs w:val="24"/>
        </w:rPr>
        <w:t xml:space="preserve"> – rádiových zariadení</w:t>
      </w:r>
      <w:r w:rsidR="00D7217F" w:rsidRPr="00041C8F">
        <w:rPr>
          <w:rFonts w:ascii="Arial Narrow" w:hAnsi="Arial Narrow"/>
          <w:b/>
          <w:bCs/>
          <w:sz w:val="24"/>
          <w:szCs w:val="24"/>
        </w:rPr>
        <w:t xml:space="preserve">, o ktorú žiadali obyvatelia petíciou a ktorá bola v Návrhu zmien a doplnkov </w:t>
      </w:r>
      <w:r w:rsidR="007A4D8C" w:rsidRPr="00041C8F">
        <w:rPr>
          <w:rFonts w:ascii="Arial Narrow" w:hAnsi="Arial Narrow"/>
          <w:b/>
          <w:bCs/>
          <w:sz w:val="24"/>
          <w:szCs w:val="24"/>
        </w:rPr>
        <w:t>2015 Územného plánu  mesta Preš</w:t>
      </w:r>
      <w:r w:rsidR="00AA31A0">
        <w:rPr>
          <w:rFonts w:ascii="Arial Narrow" w:hAnsi="Arial Narrow"/>
          <w:b/>
          <w:bCs/>
          <w:sz w:val="24"/>
          <w:szCs w:val="24"/>
        </w:rPr>
        <w:t>ov</w:t>
      </w:r>
      <w:r>
        <w:rPr>
          <w:rFonts w:ascii="Arial Narrow" w:hAnsi="Arial Narrow"/>
          <w:b/>
          <w:bCs/>
          <w:sz w:val="24"/>
          <w:szCs w:val="24"/>
        </w:rPr>
        <w:t xml:space="preserve"> </w:t>
      </w:r>
      <w:r w:rsidR="00D7217F" w:rsidRPr="00041C8F">
        <w:rPr>
          <w:rFonts w:ascii="Arial Narrow" w:hAnsi="Arial Narrow"/>
          <w:b/>
          <w:bCs/>
          <w:sz w:val="24"/>
          <w:szCs w:val="24"/>
        </w:rPr>
        <w:t xml:space="preserve">schválená  </w:t>
      </w:r>
      <w:r w:rsidR="007A4D8C" w:rsidRPr="00041C8F">
        <w:rPr>
          <w:rFonts w:ascii="Arial Narrow" w:hAnsi="Arial Narrow"/>
          <w:b/>
          <w:bCs/>
          <w:sz w:val="24"/>
          <w:szCs w:val="24"/>
        </w:rPr>
        <w:t>Mestským</w:t>
      </w:r>
      <w:r w:rsidR="000334EA">
        <w:rPr>
          <w:rFonts w:ascii="Arial Narrow" w:hAnsi="Arial Narrow"/>
          <w:b/>
          <w:bCs/>
          <w:sz w:val="24"/>
          <w:szCs w:val="24"/>
        </w:rPr>
        <w:t xml:space="preserve"> zastupiteľ</w:t>
      </w:r>
      <w:r w:rsidR="00D7217F" w:rsidRPr="00041C8F">
        <w:rPr>
          <w:rFonts w:ascii="Arial Narrow" w:hAnsi="Arial Narrow"/>
          <w:b/>
          <w:bCs/>
          <w:sz w:val="24"/>
          <w:szCs w:val="24"/>
        </w:rPr>
        <w:t>stvom</w:t>
      </w:r>
      <w:r w:rsidR="003869EC" w:rsidRPr="00041C8F">
        <w:rPr>
          <w:rFonts w:ascii="Arial Narrow" w:hAnsi="Arial Narrow"/>
          <w:b/>
          <w:bCs/>
          <w:sz w:val="24"/>
          <w:szCs w:val="24"/>
        </w:rPr>
        <w:t xml:space="preserve"> dňa 30.3.2015.</w:t>
      </w:r>
    </w:p>
    <w:p w:rsidR="00EA58E5" w:rsidRPr="007F09C1" w:rsidRDefault="00243947" w:rsidP="00041C8F">
      <w:pPr>
        <w:spacing w:before="120" w:after="120"/>
        <w:rPr>
          <w:rFonts w:ascii="Arial Narrow" w:hAnsi="Arial Narrow"/>
          <w:bCs/>
          <w:sz w:val="24"/>
          <w:szCs w:val="24"/>
        </w:rPr>
      </w:pPr>
      <w:r>
        <w:rPr>
          <w:rFonts w:ascii="Arial Narrow" w:hAnsi="Arial Narrow"/>
          <w:bCs/>
          <w:sz w:val="24"/>
          <w:szCs w:val="24"/>
        </w:rPr>
        <w:t xml:space="preserve">Uplatnením RL 5.2 </w:t>
      </w:r>
      <w:r w:rsidRPr="00243947">
        <w:rPr>
          <w:rFonts w:ascii="Arial Narrow" w:hAnsi="Arial Narrow"/>
          <w:bCs/>
          <w:sz w:val="24"/>
          <w:szCs w:val="24"/>
        </w:rPr>
        <w:t>R</w:t>
      </w:r>
      <w:r w:rsidR="00375572" w:rsidRPr="00243947">
        <w:rPr>
          <w:rFonts w:ascii="Arial Narrow" w:hAnsi="Arial Narrow"/>
          <w:bCs/>
          <w:sz w:val="24"/>
          <w:szCs w:val="24"/>
        </w:rPr>
        <w:t>egulatív</w:t>
      </w:r>
      <w:r>
        <w:rPr>
          <w:rFonts w:ascii="Arial Narrow" w:hAnsi="Arial Narrow"/>
          <w:bCs/>
          <w:sz w:val="24"/>
          <w:szCs w:val="24"/>
        </w:rPr>
        <w:t xml:space="preserve">ov </w:t>
      </w:r>
      <w:r w:rsidR="00717763" w:rsidRPr="00243947">
        <w:rPr>
          <w:rFonts w:ascii="Arial Narrow" w:hAnsi="Arial Narrow"/>
          <w:bCs/>
          <w:sz w:val="24"/>
          <w:szCs w:val="24"/>
        </w:rPr>
        <w:t>pre umiestňovanie stavieb elektronických komunikačných sietí v územnom pláne mesta Prešov</w:t>
      </w:r>
      <w:r>
        <w:rPr>
          <w:rFonts w:ascii="Arial Narrow" w:hAnsi="Arial Narrow"/>
          <w:bCs/>
          <w:sz w:val="24"/>
          <w:szCs w:val="24"/>
        </w:rPr>
        <w:t xml:space="preserve"> bude naďalej možné</w:t>
      </w:r>
      <w:r w:rsidR="00B04A60">
        <w:rPr>
          <w:rFonts w:ascii="Arial Narrow" w:hAnsi="Arial Narrow"/>
          <w:bCs/>
          <w:sz w:val="24"/>
          <w:szCs w:val="24"/>
        </w:rPr>
        <w:t xml:space="preserve"> pokrytie územia</w:t>
      </w:r>
      <w:r w:rsidR="00717763">
        <w:rPr>
          <w:rFonts w:ascii="Arial Narrow" w:hAnsi="Arial Narrow"/>
          <w:bCs/>
          <w:sz w:val="24"/>
          <w:szCs w:val="24"/>
        </w:rPr>
        <w:t xml:space="preserve"> infraš</w:t>
      </w:r>
      <w:r w:rsidR="00B04A60">
        <w:rPr>
          <w:rFonts w:ascii="Arial Narrow" w:hAnsi="Arial Narrow"/>
          <w:bCs/>
          <w:sz w:val="24"/>
          <w:szCs w:val="24"/>
        </w:rPr>
        <w:t>truktúrou</w:t>
      </w:r>
      <w:r w:rsidR="00934E97" w:rsidRPr="00B04A60">
        <w:rPr>
          <w:rFonts w:ascii="Arial Narrow" w:hAnsi="Arial Narrow"/>
          <w:bCs/>
          <w:sz w:val="24"/>
          <w:szCs w:val="24"/>
        </w:rPr>
        <w:t xml:space="preserve"> </w:t>
      </w:r>
      <w:r w:rsidR="00717763">
        <w:rPr>
          <w:rFonts w:ascii="Arial Narrow" w:hAnsi="Arial Narrow"/>
          <w:bCs/>
          <w:sz w:val="24"/>
          <w:szCs w:val="24"/>
        </w:rPr>
        <w:t>elektronických komunikácií</w:t>
      </w:r>
      <w:r w:rsidR="00B04A60">
        <w:rPr>
          <w:rFonts w:ascii="Arial Narrow" w:hAnsi="Arial Narrow"/>
          <w:bCs/>
          <w:sz w:val="24"/>
          <w:szCs w:val="24"/>
        </w:rPr>
        <w:t xml:space="preserve"> tak</w:t>
      </w:r>
      <w:r w:rsidR="00717763">
        <w:rPr>
          <w:rFonts w:ascii="Arial Narrow" w:hAnsi="Arial Narrow"/>
          <w:bCs/>
          <w:sz w:val="24"/>
          <w:szCs w:val="24"/>
        </w:rPr>
        <w:t>, aby vš</w:t>
      </w:r>
      <w:r w:rsidR="00375572">
        <w:rPr>
          <w:rFonts w:ascii="Arial Narrow" w:hAnsi="Arial Narrow"/>
          <w:bCs/>
          <w:sz w:val="24"/>
          <w:szCs w:val="24"/>
        </w:rPr>
        <w:t>etci koncoví už</w:t>
      </w:r>
      <w:r w:rsidR="00934E97" w:rsidRPr="00B04A60">
        <w:rPr>
          <w:rFonts w:ascii="Arial Narrow" w:hAnsi="Arial Narrow"/>
          <w:bCs/>
          <w:sz w:val="24"/>
          <w:szCs w:val="24"/>
        </w:rPr>
        <w:t xml:space="preserve">ívatelia mali </w:t>
      </w:r>
      <w:r w:rsidR="003F571E" w:rsidRPr="00B04A60">
        <w:rPr>
          <w:rFonts w:ascii="Arial Narrow" w:hAnsi="Arial Narrow"/>
          <w:bCs/>
          <w:sz w:val="24"/>
          <w:szCs w:val="24"/>
        </w:rPr>
        <w:t>prístup</w:t>
      </w:r>
      <w:r w:rsidR="00934E97" w:rsidRPr="00B04A60">
        <w:rPr>
          <w:rFonts w:ascii="Arial Narrow" w:hAnsi="Arial Narrow"/>
          <w:bCs/>
          <w:sz w:val="24"/>
          <w:szCs w:val="24"/>
        </w:rPr>
        <w:t xml:space="preserve"> k </w:t>
      </w:r>
      <w:r w:rsidR="003F571E" w:rsidRPr="00B04A60">
        <w:rPr>
          <w:rFonts w:ascii="Arial Narrow" w:hAnsi="Arial Narrow"/>
          <w:bCs/>
          <w:sz w:val="24"/>
          <w:szCs w:val="24"/>
        </w:rPr>
        <w:t>službám</w:t>
      </w:r>
      <w:r w:rsidR="00934E97" w:rsidRPr="00B04A60">
        <w:rPr>
          <w:rFonts w:ascii="Arial Narrow" w:hAnsi="Arial Narrow"/>
          <w:bCs/>
          <w:sz w:val="24"/>
          <w:szCs w:val="24"/>
        </w:rPr>
        <w:t xml:space="preserve"> </w:t>
      </w:r>
      <w:r w:rsidR="00B04A60" w:rsidRPr="00B04A60">
        <w:rPr>
          <w:rFonts w:ascii="Arial Narrow" w:hAnsi="Arial Narrow"/>
          <w:bCs/>
          <w:sz w:val="24"/>
          <w:szCs w:val="24"/>
        </w:rPr>
        <w:t xml:space="preserve">elektronických </w:t>
      </w:r>
      <w:r w:rsidR="003F571E" w:rsidRPr="00B04A60">
        <w:rPr>
          <w:rFonts w:ascii="Arial Narrow" w:hAnsi="Arial Narrow"/>
          <w:bCs/>
          <w:sz w:val="24"/>
          <w:szCs w:val="24"/>
        </w:rPr>
        <w:t>komunikácii</w:t>
      </w:r>
      <w:r w:rsidR="00B04A60" w:rsidRPr="00B04A60">
        <w:rPr>
          <w:rFonts w:ascii="Arial Narrow" w:hAnsi="Arial Narrow"/>
          <w:bCs/>
          <w:sz w:val="24"/>
          <w:szCs w:val="24"/>
        </w:rPr>
        <w:t xml:space="preserve"> (hlasové a </w:t>
      </w:r>
      <w:r w:rsidR="003F571E" w:rsidRPr="00B04A60">
        <w:rPr>
          <w:rFonts w:ascii="Arial Narrow" w:hAnsi="Arial Narrow"/>
          <w:bCs/>
          <w:sz w:val="24"/>
          <w:szCs w:val="24"/>
        </w:rPr>
        <w:t>dátové</w:t>
      </w:r>
      <w:r w:rsidR="00B04A60" w:rsidRPr="00B04A60">
        <w:rPr>
          <w:rFonts w:ascii="Arial Narrow" w:hAnsi="Arial Narrow"/>
          <w:bCs/>
          <w:sz w:val="24"/>
          <w:szCs w:val="24"/>
        </w:rPr>
        <w:t xml:space="preserve"> </w:t>
      </w:r>
      <w:r w:rsidR="003F571E" w:rsidRPr="00B04A60">
        <w:rPr>
          <w:rFonts w:ascii="Arial Narrow" w:hAnsi="Arial Narrow"/>
          <w:bCs/>
          <w:sz w:val="24"/>
          <w:szCs w:val="24"/>
        </w:rPr>
        <w:t>služby</w:t>
      </w:r>
      <w:r w:rsidR="00B04A60" w:rsidRPr="00B04A60">
        <w:rPr>
          <w:rFonts w:ascii="Arial Narrow" w:hAnsi="Arial Narrow"/>
          <w:bCs/>
          <w:sz w:val="24"/>
          <w:szCs w:val="24"/>
        </w:rPr>
        <w:t xml:space="preserve">, </w:t>
      </w:r>
      <w:r w:rsidR="003F571E" w:rsidRPr="00B04A60">
        <w:rPr>
          <w:rFonts w:ascii="Arial Narrow" w:hAnsi="Arial Narrow"/>
          <w:bCs/>
          <w:sz w:val="24"/>
          <w:szCs w:val="24"/>
        </w:rPr>
        <w:t>vrátane</w:t>
      </w:r>
      <w:r w:rsidR="00B04A60" w:rsidRPr="00B04A60">
        <w:rPr>
          <w:rFonts w:ascii="Arial Narrow" w:hAnsi="Arial Narrow"/>
          <w:bCs/>
          <w:sz w:val="24"/>
          <w:szCs w:val="24"/>
        </w:rPr>
        <w:t xml:space="preserve"> </w:t>
      </w:r>
      <w:r w:rsidR="003F571E" w:rsidRPr="00B04A60">
        <w:rPr>
          <w:rFonts w:ascii="Arial Narrow" w:hAnsi="Arial Narrow"/>
          <w:bCs/>
          <w:sz w:val="24"/>
          <w:szCs w:val="24"/>
        </w:rPr>
        <w:t>prístupu</w:t>
      </w:r>
      <w:r w:rsidR="00B04A60" w:rsidRPr="00B04A60">
        <w:rPr>
          <w:rFonts w:ascii="Arial Narrow" w:hAnsi="Arial Narrow"/>
          <w:bCs/>
          <w:sz w:val="24"/>
          <w:szCs w:val="24"/>
        </w:rPr>
        <w:t xml:space="preserve"> na internet, </w:t>
      </w:r>
      <w:r w:rsidR="003F571E" w:rsidRPr="00B04A60">
        <w:rPr>
          <w:rFonts w:ascii="Arial Narrow" w:hAnsi="Arial Narrow"/>
          <w:bCs/>
          <w:sz w:val="24"/>
          <w:szCs w:val="24"/>
        </w:rPr>
        <w:t>rozhlasové</w:t>
      </w:r>
      <w:r w:rsidR="003E6F4F">
        <w:rPr>
          <w:rFonts w:ascii="Arial Narrow" w:hAnsi="Arial Narrow"/>
          <w:bCs/>
          <w:sz w:val="24"/>
          <w:szCs w:val="24"/>
        </w:rPr>
        <w:t>ho</w:t>
      </w:r>
      <w:r w:rsidR="00B04A60" w:rsidRPr="00B04A60">
        <w:rPr>
          <w:rFonts w:ascii="Arial Narrow" w:hAnsi="Arial Narrow"/>
          <w:bCs/>
          <w:sz w:val="24"/>
          <w:szCs w:val="24"/>
        </w:rPr>
        <w:t xml:space="preserve"> a </w:t>
      </w:r>
      <w:r w:rsidR="003F571E" w:rsidRPr="00B04A60">
        <w:rPr>
          <w:rFonts w:ascii="Arial Narrow" w:hAnsi="Arial Narrow"/>
          <w:bCs/>
          <w:sz w:val="24"/>
          <w:szCs w:val="24"/>
        </w:rPr>
        <w:t>televízne</w:t>
      </w:r>
      <w:r w:rsidR="003E6F4F">
        <w:rPr>
          <w:rFonts w:ascii="Arial Narrow" w:hAnsi="Arial Narrow"/>
          <w:bCs/>
          <w:sz w:val="24"/>
          <w:szCs w:val="24"/>
        </w:rPr>
        <w:t>ho vysielania</w:t>
      </w:r>
      <w:r w:rsidR="00B04A60" w:rsidRPr="00B04A60">
        <w:rPr>
          <w:rFonts w:ascii="Arial Narrow" w:hAnsi="Arial Narrow"/>
          <w:bCs/>
          <w:sz w:val="24"/>
          <w:szCs w:val="24"/>
        </w:rPr>
        <w:t xml:space="preserve">) v stanovenej kvalite a  </w:t>
      </w:r>
      <w:r w:rsidR="003F571E" w:rsidRPr="00B04A60">
        <w:rPr>
          <w:rFonts w:ascii="Arial Narrow" w:hAnsi="Arial Narrow"/>
          <w:bCs/>
          <w:sz w:val="24"/>
          <w:szCs w:val="24"/>
        </w:rPr>
        <w:t>zabezpečené</w:t>
      </w:r>
      <w:r w:rsidR="00B04A60" w:rsidRPr="00B04A60">
        <w:rPr>
          <w:rFonts w:ascii="Arial Narrow" w:hAnsi="Arial Narrow"/>
          <w:bCs/>
          <w:sz w:val="24"/>
          <w:szCs w:val="24"/>
        </w:rPr>
        <w:t xml:space="preserve"> </w:t>
      </w:r>
      <w:r w:rsidR="003F571E" w:rsidRPr="00B04A60">
        <w:rPr>
          <w:rFonts w:ascii="Arial Narrow" w:hAnsi="Arial Narrow"/>
          <w:bCs/>
          <w:sz w:val="24"/>
          <w:szCs w:val="24"/>
        </w:rPr>
        <w:t>efektívne</w:t>
      </w:r>
      <w:r w:rsidR="00B04A60" w:rsidRPr="00B04A60">
        <w:rPr>
          <w:rFonts w:ascii="Arial Narrow" w:hAnsi="Arial Narrow"/>
          <w:bCs/>
          <w:sz w:val="24"/>
          <w:szCs w:val="24"/>
        </w:rPr>
        <w:t xml:space="preserve"> </w:t>
      </w:r>
      <w:r w:rsidR="003F571E" w:rsidRPr="00B04A60">
        <w:rPr>
          <w:rFonts w:ascii="Arial Narrow" w:hAnsi="Arial Narrow"/>
          <w:bCs/>
          <w:sz w:val="24"/>
          <w:szCs w:val="24"/>
        </w:rPr>
        <w:t>využívanie</w:t>
      </w:r>
      <w:r w:rsidR="00B04A60" w:rsidRPr="00B04A60">
        <w:rPr>
          <w:rFonts w:ascii="Arial Narrow" w:hAnsi="Arial Narrow"/>
          <w:bCs/>
          <w:sz w:val="24"/>
          <w:szCs w:val="24"/>
        </w:rPr>
        <w:t xml:space="preserve"> </w:t>
      </w:r>
      <w:r w:rsidR="003F571E" w:rsidRPr="00B04A60">
        <w:rPr>
          <w:rFonts w:ascii="Arial Narrow" w:hAnsi="Arial Narrow"/>
          <w:bCs/>
          <w:sz w:val="24"/>
          <w:szCs w:val="24"/>
        </w:rPr>
        <w:t>frekvenčného</w:t>
      </w:r>
      <w:r w:rsidR="00B04A60" w:rsidRPr="00B04A60">
        <w:rPr>
          <w:rFonts w:ascii="Arial Narrow" w:hAnsi="Arial Narrow"/>
          <w:bCs/>
          <w:sz w:val="24"/>
          <w:szCs w:val="24"/>
        </w:rPr>
        <w:t xml:space="preserve"> spektra ako aj </w:t>
      </w:r>
      <w:r w:rsidR="003F571E" w:rsidRPr="00B04A60">
        <w:rPr>
          <w:rFonts w:ascii="Arial Narrow" w:hAnsi="Arial Narrow"/>
          <w:bCs/>
          <w:sz w:val="24"/>
          <w:szCs w:val="24"/>
        </w:rPr>
        <w:t>modernizácia</w:t>
      </w:r>
      <w:r w:rsidR="00B04A60" w:rsidRPr="00B04A60">
        <w:rPr>
          <w:rFonts w:ascii="Arial Narrow" w:hAnsi="Arial Narrow"/>
          <w:bCs/>
          <w:sz w:val="24"/>
          <w:szCs w:val="24"/>
        </w:rPr>
        <w:t xml:space="preserve"> </w:t>
      </w:r>
      <w:r w:rsidR="003F571E" w:rsidRPr="00B04A60">
        <w:rPr>
          <w:rFonts w:ascii="Arial Narrow" w:hAnsi="Arial Narrow"/>
          <w:bCs/>
          <w:sz w:val="24"/>
          <w:szCs w:val="24"/>
        </w:rPr>
        <w:t>infraštruktúry</w:t>
      </w:r>
      <w:r w:rsidR="00B04A60" w:rsidRPr="00B04A60">
        <w:rPr>
          <w:rFonts w:ascii="Arial Narrow" w:hAnsi="Arial Narrow"/>
          <w:bCs/>
          <w:sz w:val="24"/>
          <w:szCs w:val="24"/>
        </w:rPr>
        <w:t xml:space="preserve"> elektronických </w:t>
      </w:r>
      <w:r w:rsidR="003F571E" w:rsidRPr="00B04A60">
        <w:rPr>
          <w:rFonts w:ascii="Arial Narrow" w:hAnsi="Arial Narrow"/>
          <w:bCs/>
          <w:sz w:val="24"/>
          <w:szCs w:val="24"/>
        </w:rPr>
        <w:t>k</w:t>
      </w:r>
      <w:r w:rsidR="003F571E">
        <w:rPr>
          <w:rFonts w:ascii="Arial Narrow" w:hAnsi="Arial Narrow"/>
          <w:bCs/>
          <w:sz w:val="24"/>
          <w:szCs w:val="24"/>
        </w:rPr>
        <w:t>omunikácii</w:t>
      </w:r>
      <w:r w:rsidR="00B04A60">
        <w:rPr>
          <w:rFonts w:ascii="Arial Narrow" w:hAnsi="Arial Narrow"/>
          <w:bCs/>
          <w:sz w:val="24"/>
          <w:szCs w:val="24"/>
        </w:rPr>
        <w:t xml:space="preserve"> v súlade s </w:t>
      </w:r>
      <w:r w:rsidR="003F571E">
        <w:rPr>
          <w:rFonts w:ascii="Arial Narrow" w:hAnsi="Arial Narrow"/>
          <w:bCs/>
          <w:sz w:val="24"/>
          <w:szCs w:val="24"/>
        </w:rPr>
        <w:t>cieľmi</w:t>
      </w:r>
      <w:r w:rsidR="00B04A60" w:rsidRPr="00B04A60">
        <w:rPr>
          <w:rFonts w:ascii="Arial Narrow" w:hAnsi="Arial Narrow"/>
          <w:bCs/>
          <w:sz w:val="24"/>
          <w:szCs w:val="24"/>
        </w:rPr>
        <w:t xml:space="preserve"> </w:t>
      </w:r>
      <w:r w:rsidR="00B04A60" w:rsidRPr="00243947">
        <w:rPr>
          <w:rFonts w:ascii="Arial Narrow" w:hAnsi="Arial Narrow"/>
          <w:bCs/>
          <w:i/>
          <w:sz w:val="24"/>
          <w:szCs w:val="24"/>
        </w:rPr>
        <w:t xml:space="preserve">„Národnej politiky pre elektronické </w:t>
      </w:r>
      <w:r w:rsidR="003F571E" w:rsidRPr="00243947">
        <w:rPr>
          <w:rFonts w:ascii="Arial Narrow" w:hAnsi="Arial Narrow"/>
          <w:bCs/>
          <w:i/>
          <w:sz w:val="24"/>
          <w:szCs w:val="24"/>
        </w:rPr>
        <w:t>komunikácie</w:t>
      </w:r>
      <w:r w:rsidR="00B04A60" w:rsidRPr="00243947">
        <w:rPr>
          <w:rFonts w:ascii="Arial Narrow" w:hAnsi="Arial Narrow"/>
          <w:bCs/>
          <w:i/>
          <w:sz w:val="24"/>
          <w:szCs w:val="24"/>
        </w:rPr>
        <w:t xml:space="preserve"> do roku 2020“</w:t>
      </w:r>
      <w:r w:rsidR="00B04A60" w:rsidRPr="00B04A60">
        <w:rPr>
          <w:rFonts w:ascii="Arial Narrow" w:hAnsi="Arial Narrow"/>
          <w:bCs/>
          <w:sz w:val="24"/>
          <w:szCs w:val="24"/>
        </w:rPr>
        <w:t>, schválenej uznesením vlády  SR č. 540/2015.</w:t>
      </w:r>
      <w:r w:rsidR="00EA58E5" w:rsidRPr="00041C8F">
        <w:rPr>
          <w:rFonts w:ascii="Arial Narrow" w:eastAsia="Calibri" w:hAnsi="Arial Narrow" w:cs="Arial"/>
          <w:sz w:val="24"/>
          <w:szCs w:val="24"/>
        </w:rPr>
        <w:t xml:space="preserve"> </w:t>
      </w:r>
    </w:p>
    <w:sectPr w:rsidR="00EA58E5" w:rsidRPr="007F09C1" w:rsidSect="00C618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TE15C0008t00">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3" w:usb1="00000000" w:usb2="00000000" w:usb3="00000000" w:csb0="0000004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EDD"/>
    <w:multiLevelType w:val="hybridMultilevel"/>
    <w:tmpl w:val="EDB85058"/>
    <w:lvl w:ilvl="0" w:tplc="C374B8B8">
      <w:start w:val="1"/>
      <w:numFmt w:val="bullet"/>
      <w:lvlText w:val="•"/>
      <w:lvlJc w:val="left"/>
      <w:pPr>
        <w:tabs>
          <w:tab w:val="num" w:pos="720"/>
        </w:tabs>
        <w:ind w:left="720" w:hanging="360"/>
      </w:pPr>
      <w:rPr>
        <w:rFonts w:ascii="Arial" w:hAnsi="Arial" w:hint="default"/>
      </w:rPr>
    </w:lvl>
    <w:lvl w:ilvl="1" w:tplc="EBD61F12" w:tentative="1">
      <w:start w:val="1"/>
      <w:numFmt w:val="bullet"/>
      <w:lvlText w:val="•"/>
      <w:lvlJc w:val="left"/>
      <w:pPr>
        <w:tabs>
          <w:tab w:val="num" w:pos="1440"/>
        </w:tabs>
        <w:ind w:left="1440" w:hanging="360"/>
      </w:pPr>
      <w:rPr>
        <w:rFonts w:ascii="Arial" w:hAnsi="Arial" w:hint="default"/>
      </w:rPr>
    </w:lvl>
    <w:lvl w:ilvl="2" w:tplc="4022E958" w:tentative="1">
      <w:start w:val="1"/>
      <w:numFmt w:val="bullet"/>
      <w:lvlText w:val="•"/>
      <w:lvlJc w:val="left"/>
      <w:pPr>
        <w:tabs>
          <w:tab w:val="num" w:pos="2160"/>
        </w:tabs>
        <w:ind w:left="2160" w:hanging="360"/>
      </w:pPr>
      <w:rPr>
        <w:rFonts w:ascii="Arial" w:hAnsi="Arial" w:hint="default"/>
      </w:rPr>
    </w:lvl>
    <w:lvl w:ilvl="3" w:tplc="93CEE9D2" w:tentative="1">
      <w:start w:val="1"/>
      <w:numFmt w:val="bullet"/>
      <w:lvlText w:val="•"/>
      <w:lvlJc w:val="left"/>
      <w:pPr>
        <w:tabs>
          <w:tab w:val="num" w:pos="2880"/>
        </w:tabs>
        <w:ind w:left="2880" w:hanging="360"/>
      </w:pPr>
      <w:rPr>
        <w:rFonts w:ascii="Arial" w:hAnsi="Arial" w:hint="default"/>
      </w:rPr>
    </w:lvl>
    <w:lvl w:ilvl="4" w:tplc="A1BA03F0" w:tentative="1">
      <w:start w:val="1"/>
      <w:numFmt w:val="bullet"/>
      <w:lvlText w:val="•"/>
      <w:lvlJc w:val="left"/>
      <w:pPr>
        <w:tabs>
          <w:tab w:val="num" w:pos="3600"/>
        </w:tabs>
        <w:ind w:left="3600" w:hanging="360"/>
      </w:pPr>
      <w:rPr>
        <w:rFonts w:ascii="Arial" w:hAnsi="Arial" w:hint="default"/>
      </w:rPr>
    </w:lvl>
    <w:lvl w:ilvl="5" w:tplc="882A3E32" w:tentative="1">
      <w:start w:val="1"/>
      <w:numFmt w:val="bullet"/>
      <w:lvlText w:val="•"/>
      <w:lvlJc w:val="left"/>
      <w:pPr>
        <w:tabs>
          <w:tab w:val="num" w:pos="4320"/>
        </w:tabs>
        <w:ind w:left="4320" w:hanging="360"/>
      </w:pPr>
      <w:rPr>
        <w:rFonts w:ascii="Arial" w:hAnsi="Arial" w:hint="default"/>
      </w:rPr>
    </w:lvl>
    <w:lvl w:ilvl="6" w:tplc="57943558" w:tentative="1">
      <w:start w:val="1"/>
      <w:numFmt w:val="bullet"/>
      <w:lvlText w:val="•"/>
      <w:lvlJc w:val="left"/>
      <w:pPr>
        <w:tabs>
          <w:tab w:val="num" w:pos="5040"/>
        </w:tabs>
        <w:ind w:left="5040" w:hanging="360"/>
      </w:pPr>
      <w:rPr>
        <w:rFonts w:ascii="Arial" w:hAnsi="Arial" w:hint="default"/>
      </w:rPr>
    </w:lvl>
    <w:lvl w:ilvl="7" w:tplc="F02A35F0" w:tentative="1">
      <w:start w:val="1"/>
      <w:numFmt w:val="bullet"/>
      <w:lvlText w:val="•"/>
      <w:lvlJc w:val="left"/>
      <w:pPr>
        <w:tabs>
          <w:tab w:val="num" w:pos="5760"/>
        </w:tabs>
        <w:ind w:left="5760" w:hanging="360"/>
      </w:pPr>
      <w:rPr>
        <w:rFonts w:ascii="Arial" w:hAnsi="Arial" w:hint="default"/>
      </w:rPr>
    </w:lvl>
    <w:lvl w:ilvl="8" w:tplc="92348116" w:tentative="1">
      <w:start w:val="1"/>
      <w:numFmt w:val="bullet"/>
      <w:lvlText w:val="•"/>
      <w:lvlJc w:val="left"/>
      <w:pPr>
        <w:tabs>
          <w:tab w:val="num" w:pos="6480"/>
        </w:tabs>
        <w:ind w:left="6480" w:hanging="360"/>
      </w:pPr>
      <w:rPr>
        <w:rFonts w:ascii="Arial" w:hAnsi="Arial" w:hint="default"/>
      </w:rPr>
    </w:lvl>
  </w:abstractNum>
  <w:abstractNum w:abstractNumId="1">
    <w:nsid w:val="094A00DD"/>
    <w:multiLevelType w:val="hybridMultilevel"/>
    <w:tmpl w:val="B7B636DE"/>
    <w:lvl w:ilvl="0" w:tplc="3A2657B0">
      <w:start w:val="1"/>
      <w:numFmt w:val="bullet"/>
      <w:lvlText w:val="•"/>
      <w:lvlJc w:val="left"/>
      <w:pPr>
        <w:tabs>
          <w:tab w:val="num" w:pos="720"/>
        </w:tabs>
        <w:ind w:left="720" w:hanging="360"/>
      </w:pPr>
      <w:rPr>
        <w:rFonts w:ascii="Arial" w:hAnsi="Arial" w:hint="default"/>
      </w:rPr>
    </w:lvl>
    <w:lvl w:ilvl="1" w:tplc="4DAA0874" w:tentative="1">
      <w:start w:val="1"/>
      <w:numFmt w:val="bullet"/>
      <w:lvlText w:val="•"/>
      <w:lvlJc w:val="left"/>
      <w:pPr>
        <w:tabs>
          <w:tab w:val="num" w:pos="1440"/>
        </w:tabs>
        <w:ind w:left="1440" w:hanging="360"/>
      </w:pPr>
      <w:rPr>
        <w:rFonts w:ascii="Arial" w:hAnsi="Arial" w:hint="default"/>
      </w:rPr>
    </w:lvl>
    <w:lvl w:ilvl="2" w:tplc="B34CF212" w:tentative="1">
      <w:start w:val="1"/>
      <w:numFmt w:val="bullet"/>
      <w:lvlText w:val="•"/>
      <w:lvlJc w:val="left"/>
      <w:pPr>
        <w:tabs>
          <w:tab w:val="num" w:pos="2160"/>
        </w:tabs>
        <w:ind w:left="2160" w:hanging="360"/>
      </w:pPr>
      <w:rPr>
        <w:rFonts w:ascii="Arial" w:hAnsi="Arial" w:hint="default"/>
      </w:rPr>
    </w:lvl>
    <w:lvl w:ilvl="3" w:tplc="3E4AEA12" w:tentative="1">
      <w:start w:val="1"/>
      <w:numFmt w:val="bullet"/>
      <w:lvlText w:val="•"/>
      <w:lvlJc w:val="left"/>
      <w:pPr>
        <w:tabs>
          <w:tab w:val="num" w:pos="2880"/>
        </w:tabs>
        <w:ind w:left="2880" w:hanging="360"/>
      </w:pPr>
      <w:rPr>
        <w:rFonts w:ascii="Arial" w:hAnsi="Arial" w:hint="default"/>
      </w:rPr>
    </w:lvl>
    <w:lvl w:ilvl="4" w:tplc="5288BE4C" w:tentative="1">
      <w:start w:val="1"/>
      <w:numFmt w:val="bullet"/>
      <w:lvlText w:val="•"/>
      <w:lvlJc w:val="left"/>
      <w:pPr>
        <w:tabs>
          <w:tab w:val="num" w:pos="3600"/>
        </w:tabs>
        <w:ind w:left="3600" w:hanging="360"/>
      </w:pPr>
      <w:rPr>
        <w:rFonts w:ascii="Arial" w:hAnsi="Arial" w:hint="default"/>
      </w:rPr>
    </w:lvl>
    <w:lvl w:ilvl="5" w:tplc="F53A382A" w:tentative="1">
      <w:start w:val="1"/>
      <w:numFmt w:val="bullet"/>
      <w:lvlText w:val="•"/>
      <w:lvlJc w:val="left"/>
      <w:pPr>
        <w:tabs>
          <w:tab w:val="num" w:pos="4320"/>
        </w:tabs>
        <w:ind w:left="4320" w:hanging="360"/>
      </w:pPr>
      <w:rPr>
        <w:rFonts w:ascii="Arial" w:hAnsi="Arial" w:hint="default"/>
      </w:rPr>
    </w:lvl>
    <w:lvl w:ilvl="6" w:tplc="0E9262D8" w:tentative="1">
      <w:start w:val="1"/>
      <w:numFmt w:val="bullet"/>
      <w:lvlText w:val="•"/>
      <w:lvlJc w:val="left"/>
      <w:pPr>
        <w:tabs>
          <w:tab w:val="num" w:pos="5040"/>
        </w:tabs>
        <w:ind w:left="5040" w:hanging="360"/>
      </w:pPr>
      <w:rPr>
        <w:rFonts w:ascii="Arial" w:hAnsi="Arial" w:hint="default"/>
      </w:rPr>
    </w:lvl>
    <w:lvl w:ilvl="7" w:tplc="73A898BE" w:tentative="1">
      <w:start w:val="1"/>
      <w:numFmt w:val="bullet"/>
      <w:lvlText w:val="•"/>
      <w:lvlJc w:val="left"/>
      <w:pPr>
        <w:tabs>
          <w:tab w:val="num" w:pos="5760"/>
        </w:tabs>
        <w:ind w:left="5760" w:hanging="360"/>
      </w:pPr>
      <w:rPr>
        <w:rFonts w:ascii="Arial" w:hAnsi="Arial" w:hint="default"/>
      </w:rPr>
    </w:lvl>
    <w:lvl w:ilvl="8" w:tplc="3F32C670" w:tentative="1">
      <w:start w:val="1"/>
      <w:numFmt w:val="bullet"/>
      <w:lvlText w:val="•"/>
      <w:lvlJc w:val="left"/>
      <w:pPr>
        <w:tabs>
          <w:tab w:val="num" w:pos="6480"/>
        </w:tabs>
        <w:ind w:left="6480" w:hanging="360"/>
      </w:pPr>
      <w:rPr>
        <w:rFonts w:ascii="Arial" w:hAnsi="Arial" w:hint="default"/>
      </w:rPr>
    </w:lvl>
  </w:abstractNum>
  <w:abstractNum w:abstractNumId="2">
    <w:nsid w:val="2BA04A21"/>
    <w:multiLevelType w:val="hybridMultilevel"/>
    <w:tmpl w:val="1840CF08"/>
    <w:lvl w:ilvl="0" w:tplc="1464A014">
      <w:start w:val="1"/>
      <w:numFmt w:val="bullet"/>
      <w:lvlText w:val="•"/>
      <w:lvlJc w:val="left"/>
      <w:pPr>
        <w:tabs>
          <w:tab w:val="num" w:pos="720"/>
        </w:tabs>
        <w:ind w:left="720" w:hanging="360"/>
      </w:pPr>
      <w:rPr>
        <w:rFonts w:ascii="Arial" w:hAnsi="Arial" w:hint="default"/>
      </w:rPr>
    </w:lvl>
    <w:lvl w:ilvl="1" w:tplc="9D681EA0" w:tentative="1">
      <w:start w:val="1"/>
      <w:numFmt w:val="bullet"/>
      <w:lvlText w:val="•"/>
      <w:lvlJc w:val="left"/>
      <w:pPr>
        <w:tabs>
          <w:tab w:val="num" w:pos="1440"/>
        </w:tabs>
        <w:ind w:left="1440" w:hanging="360"/>
      </w:pPr>
      <w:rPr>
        <w:rFonts w:ascii="Arial" w:hAnsi="Arial" w:hint="default"/>
      </w:rPr>
    </w:lvl>
    <w:lvl w:ilvl="2" w:tplc="36EA41C2" w:tentative="1">
      <w:start w:val="1"/>
      <w:numFmt w:val="bullet"/>
      <w:lvlText w:val="•"/>
      <w:lvlJc w:val="left"/>
      <w:pPr>
        <w:tabs>
          <w:tab w:val="num" w:pos="2160"/>
        </w:tabs>
        <w:ind w:left="2160" w:hanging="360"/>
      </w:pPr>
      <w:rPr>
        <w:rFonts w:ascii="Arial" w:hAnsi="Arial" w:hint="default"/>
      </w:rPr>
    </w:lvl>
    <w:lvl w:ilvl="3" w:tplc="12C8F3A2" w:tentative="1">
      <w:start w:val="1"/>
      <w:numFmt w:val="bullet"/>
      <w:lvlText w:val="•"/>
      <w:lvlJc w:val="left"/>
      <w:pPr>
        <w:tabs>
          <w:tab w:val="num" w:pos="2880"/>
        </w:tabs>
        <w:ind w:left="2880" w:hanging="360"/>
      </w:pPr>
      <w:rPr>
        <w:rFonts w:ascii="Arial" w:hAnsi="Arial" w:hint="default"/>
      </w:rPr>
    </w:lvl>
    <w:lvl w:ilvl="4" w:tplc="14DA340C" w:tentative="1">
      <w:start w:val="1"/>
      <w:numFmt w:val="bullet"/>
      <w:lvlText w:val="•"/>
      <w:lvlJc w:val="left"/>
      <w:pPr>
        <w:tabs>
          <w:tab w:val="num" w:pos="3600"/>
        </w:tabs>
        <w:ind w:left="3600" w:hanging="360"/>
      </w:pPr>
      <w:rPr>
        <w:rFonts w:ascii="Arial" w:hAnsi="Arial" w:hint="default"/>
      </w:rPr>
    </w:lvl>
    <w:lvl w:ilvl="5" w:tplc="1E169C70" w:tentative="1">
      <w:start w:val="1"/>
      <w:numFmt w:val="bullet"/>
      <w:lvlText w:val="•"/>
      <w:lvlJc w:val="left"/>
      <w:pPr>
        <w:tabs>
          <w:tab w:val="num" w:pos="4320"/>
        </w:tabs>
        <w:ind w:left="4320" w:hanging="360"/>
      </w:pPr>
      <w:rPr>
        <w:rFonts w:ascii="Arial" w:hAnsi="Arial" w:hint="default"/>
      </w:rPr>
    </w:lvl>
    <w:lvl w:ilvl="6" w:tplc="F57AF390" w:tentative="1">
      <w:start w:val="1"/>
      <w:numFmt w:val="bullet"/>
      <w:lvlText w:val="•"/>
      <w:lvlJc w:val="left"/>
      <w:pPr>
        <w:tabs>
          <w:tab w:val="num" w:pos="5040"/>
        </w:tabs>
        <w:ind w:left="5040" w:hanging="360"/>
      </w:pPr>
      <w:rPr>
        <w:rFonts w:ascii="Arial" w:hAnsi="Arial" w:hint="default"/>
      </w:rPr>
    </w:lvl>
    <w:lvl w:ilvl="7" w:tplc="A0184F42" w:tentative="1">
      <w:start w:val="1"/>
      <w:numFmt w:val="bullet"/>
      <w:lvlText w:val="•"/>
      <w:lvlJc w:val="left"/>
      <w:pPr>
        <w:tabs>
          <w:tab w:val="num" w:pos="5760"/>
        </w:tabs>
        <w:ind w:left="5760" w:hanging="360"/>
      </w:pPr>
      <w:rPr>
        <w:rFonts w:ascii="Arial" w:hAnsi="Arial" w:hint="default"/>
      </w:rPr>
    </w:lvl>
    <w:lvl w:ilvl="8" w:tplc="FA6EEFF2" w:tentative="1">
      <w:start w:val="1"/>
      <w:numFmt w:val="bullet"/>
      <w:lvlText w:val="•"/>
      <w:lvlJc w:val="left"/>
      <w:pPr>
        <w:tabs>
          <w:tab w:val="num" w:pos="6480"/>
        </w:tabs>
        <w:ind w:left="6480" w:hanging="360"/>
      </w:pPr>
      <w:rPr>
        <w:rFonts w:ascii="Arial" w:hAnsi="Arial" w:hint="default"/>
      </w:rPr>
    </w:lvl>
  </w:abstractNum>
  <w:abstractNum w:abstractNumId="3">
    <w:nsid w:val="31E00FE1"/>
    <w:multiLevelType w:val="hybridMultilevel"/>
    <w:tmpl w:val="A0B851C0"/>
    <w:lvl w:ilvl="0" w:tplc="95DE0514">
      <w:start w:val="1"/>
      <w:numFmt w:val="bullet"/>
      <w:lvlText w:val="•"/>
      <w:lvlJc w:val="left"/>
      <w:pPr>
        <w:tabs>
          <w:tab w:val="num" w:pos="720"/>
        </w:tabs>
        <w:ind w:left="720" w:hanging="360"/>
      </w:pPr>
      <w:rPr>
        <w:rFonts w:ascii="Arial" w:hAnsi="Arial" w:hint="default"/>
      </w:rPr>
    </w:lvl>
    <w:lvl w:ilvl="1" w:tplc="3ACCF256" w:tentative="1">
      <w:start w:val="1"/>
      <w:numFmt w:val="bullet"/>
      <w:lvlText w:val="•"/>
      <w:lvlJc w:val="left"/>
      <w:pPr>
        <w:tabs>
          <w:tab w:val="num" w:pos="1440"/>
        </w:tabs>
        <w:ind w:left="1440" w:hanging="360"/>
      </w:pPr>
      <w:rPr>
        <w:rFonts w:ascii="Arial" w:hAnsi="Arial" w:hint="default"/>
      </w:rPr>
    </w:lvl>
    <w:lvl w:ilvl="2" w:tplc="6658C89C" w:tentative="1">
      <w:start w:val="1"/>
      <w:numFmt w:val="bullet"/>
      <w:lvlText w:val="•"/>
      <w:lvlJc w:val="left"/>
      <w:pPr>
        <w:tabs>
          <w:tab w:val="num" w:pos="2160"/>
        </w:tabs>
        <w:ind w:left="2160" w:hanging="360"/>
      </w:pPr>
      <w:rPr>
        <w:rFonts w:ascii="Arial" w:hAnsi="Arial" w:hint="default"/>
      </w:rPr>
    </w:lvl>
    <w:lvl w:ilvl="3" w:tplc="BD40C4C6" w:tentative="1">
      <w:start w:val="1"/>
      <w:numFmt w:val="bullet"/>
      <w:lvlText w:val="•"/>
      <w:lvlJc w:val="left"/>
      <w:pPr>
        <w:tabs>
          <w:tab w:val="num" w:pos="2880"/>
        </w:tabs>
        <w:ind w:left="2880" w:hanging="360"/>
      </w:pPr>
      <w:rPr>
        <w:rFonts w:ascii="Arial" w:hAnsi="Arial" w:hint="default"/>
      </w:rPr>
    </w:lvl>
    <w:lvl w:ilvl="4" w:tplc="8FA8BC9A" w:tentative="1">
      <w:start w:val="1"/>
      <w:numFmt w:val="bullet"/>
      <w:lvlText w:val="•"/>
      <w:lvlJc w:val="left"/>
      <w:pPr>
        <w:tabs>
          <w:tab w:val="num" w:pos="3600"/>
        </w:tabs>
        <w:ind w:left="3600" w:hanging="360"/>
      </w:pPr>
      <w:rPr>
        <w:rFonts w:ascii="Arial" w:hAnsi="Arial" w:hint="default"/>
      </w:rPr>
    </w:lvl>
    <w:lvl w:ilvl="5" w:tplc="13AE4DA0" w:tentative="1">
      <w:start w:val="1"/>
      <w:numFmt w:val="bullet"/>
      <w:lvlText w:val="•"/>
      <w:lvlJc w:val="left"/>
      <w:pPr>
        <w:tabs>
          <w:tab w:val="num" w:pos="4320"/>
        </w:tabs>
        <w:ind w:left="4320" w:hanging="360"/>
      </w:pPr>
      <w:rPr>
        <w:rFonts w:ascii="Arial" w:hAnsi="Arial" w:hint="default"/>
      </w:rPr>
    </w:lvl>
    <w:lvl w:ilvl="6" w:tplc="5714285A" w:tentative="1">
      <w:start w:val="1"/>
      <w:numFmt w:val="bullet"/>
      <w:lvlText w:val="•"/>
      <w:lvlJc w:val="left"/>
      <w:pPr>
        <w:tabs>
          <w:tab w:val="num" w:pos="5040"/>
        </w:tabs>
        <w:ind w:left="5040" w:hanging="360"/>
      </w:pPr>
      <w:rPr>
        <w:rFonts w:ascii="Arial" w:hAnsi="Arial" w:hint="default"/>
      </w:rPr>
    </w:lvl>
    <w:lvl w:ilvl="7" w:tplc="7F3A637C" w:tentative="1">
      <w:start w:val="1"/>
      <w:numFmt w:val="bullet"/>
      <w:lvlText w:val="•"/>
      <w:lvlJc w:val="left"/>
      <w:pPr>
        <w:tabs>
          <w:tab w:val="num" w:pos="5760"/>
        </w:tabs>
        <w:ind w:left="5760" w:hanging="360"/>
      </w:pPr>
      <w:rPr>
        <w:rFonts w:ascii="Arial" w:hAnsi="Arial" w:hint="default"/>
      </w:rPr>
    </w:lvl>
    <w:lvl w:ilvl="8" w:tplc="E76812A6" w:tentative="1">
      <w:start w:val="1"/>
      <w:numFmt w:val="bullet"/>
      <w:lvlText w:val="•"/>
      <w:lvlJc w:val="left"/>
      <w:pPr>
        <w:tabs>
          <w:tab w:val="num" w:pos="6480"/>
        </w:tabs>
        <w:ind w:left="6480" w:hanging="360"/>
      </w:pPr>
      <w:rPr>
        <w:rFonts w:ascii="Arial" w:hAnsi="Arial" w:hint="default"/>
      </w:rPr>
    </w:lvl>
  </w:abstractNum>
  <w:abstractNum w:abstractNumId="4">
    <w:nsid w:val="3AB60C68"/>
    <w:multiLevelType w:val="hybridMultilevel"/>
    <w:tmpl w:val="423C6140"/>
    <w:lvl w:ilvl="0" w:tplc="5FCEEC30">
      <w:start w:val="1"/>
      <w:numFmt w:val="bullet"/>
      <w:lvlText w:val="•"/>
      <w:lvlJc w:val="left"/>
      <w:pPr>
        <w:tabs>
          <w:tab w:val="num" w:pos="720"/>
        </w:tabs>
        <w:ind w:left="720" w:hanging="360"/>
      </w:pPr>
      <w:rPr>
        <w:rFonts w:ascii="Arial" w:hAnsi="Arial" w:hint="default"/>
      </w:rPr>
    </w:lvl>
    <w:lvl w:ilvl="1" w:tplc="85CA3770" w:tentative="1">
      <w:start w:val="1"/>
      <w:numFmt w:val="bullet"/>
      <w:lvlText w:val="•"/>
      <w:lvlJc w:val="left"/>
      <w:pPr>
        <w:tabs>
          <w:tab w:val="num" w:pos="1440"/>
        </w:tabs>
        <w:ind w:left="1440" w:hanging="360"/>
      </w:pPr>
      <w:rPr>
        <w:rFonts w:ascii="Arial" w:hAnsi="Arial" w:hint="default"/>
      </w:rPr>
    </w:lvl>
    <w:lvl w:ilvl="2" w:tplc="13E0F386" w:tentative="1">
      <w:start w:val="1"/>
      <w:numFmt w:val="bullet"/>
      <w:lvlText w:val="•"/>
      <w:lvlJc w:val="left"/>
      <w:pPr>
        <w:tabs>
          <w:tab w:val="num" w:pos="2160"/>
        </w:tabs>
        <w:ind w:left="2160" w:hanging="360"/>
      </w:pPr>
      <w:rPr>
        <w:rFonts w:ascii="Arial" w:hAnsi="Arial" w:hint="default"/>
      </w:rPr>
    </w:lvl>
    <w:lvl w:ilvl="3" w:tplc="F848884A" w:tentative="1">
      <w:start w:val="1"/>
      <w:numFmt w:val="bullet"/>
      <w:lvlText w:val="•"/>
      <w:lvlJc w:val="left"/>
      <w:pPr>
        <w:tabs>
          <w:tab w:val="num" w:pos="2880"/>
        </w:tabs>
        <w:ind w:left="2880" w:hanging="360"/>
      </w:pPr>
      <w:rPr>
        <w:rFonts w:ascii="Arial" w:hAnsi="Arial" w:hint="default"/>
      </w:rPr>
    </w:lvl>
    <w:lvl w:ilvl="4" w:tplc="0DF27362" w:tentative="1">
      <w:start w:val="1"/>
      <w:numFmt w:val="bullet"/>
      <w:lvlText w:val="•"/>
      <w:lvlJc w:val="left"/>
      <w:pPr>
        <w:tabs>
          <w:tab w:val="num" w:pos="3600"/>
        </w:tabs>
        <w:ind w:left="3600" w:hanging="360"/>
      </w:pPr>
      <w:rPr>
        <w:rFonts w:ascii="Arial" w:hAnsi="Arial" w:hint="default"/>
      </w:rPr>
    </w:lvl>
    <w:lvl w:ilvl="5" w:tplc="E6B653AC" w:tentative="1">
      <w:start w:val="1"/>
      <w:numFmt w:val="bullet"/>
      <w:lvlText w:val="•"/>
      <w:lvlJc w:val="left"/>
      <w:pPr>
        <w:tabs>
          <w:tab w:val="num" w:pos="4320"/>
        </w:tabs>
        <w:ind w:left="4320" w:hanging="360"/>
      </w:pPr>
      <w:rPr>
        <w:rFonts w:ascii="Arial" w:hAnsi="Arial" w:hint="default"/>
      </w:rPr>
    </w:lvl>
    <w:lvl w:ilvl="6" w:tplc="58ECB0A8" w:tentative="1">
      <w:start w:val="1"/>
      <w:numFmt w:val="bullet"/>
      <w:lvlText w:val="•"/>
      <w:lvlJc w:val="left"/>
      <w:pPr>
        <w:tabs>
          <w:tab w:val="num" w:pos="5040"/>
        </w:tabs>
        <w:ind w:left="5040" w:hanging="360"/>
      </w:pPr>
      <w:rPr>
        <w:rFonts w:ascii="Arial" w:hAnsi="Arial" w:hint="default"/>
      </w:rPr>
    </w:lvl>
    <w:lvl w:ilvl="7" w:tplc="BFA48746" w:tentative="1">
      <w:start w:val="1"/>
      <w:numFmt w:val="bullet"/>
      <w:lvlText w:val="•"/>
      <w:lvlJc w:val="left"/>
      <w:pPr>
        <w:tabs>
          <w:tab w:val="num" w:pos="5760"/>
        </w:tabs>
        <w:ind w:left="5760" w:hanging="360"/>
      </w:pPr>
      <w:rPr>
        <w:rFonts w:ascii="Arial" w:hAnsi="Arial" w:hint="default"/>
      </w:rPr>
    </w:lvl>
    <w:lvl w:ilvl="8" w:tplc="0966F6EE" w:tentative="1">
      <w:start w:val="1"/>
      <w:numFmt w:val="bullet"/>
      <w:lvlText w:val="•"/>
      <w:lvlJc w:val="left"/>
      <w:pPr>
        <w:tabs>
          <w:tab w:val="num" w:pos="6480"/>
        </w:tabs>
        <w:ind w:left="6480" w:hanging="360"/>
      </w:pPr>
      <w:rPr>
        <w:rFonts w:ascii="Arial" w:hAnsi="Arial" w:hint="default"/>
      </w:rPr>
    </w:lvl>
  </w:abstractNum>
  <w:abstractNum w:abstractNumId="5">
    <w:nsid w:val="6DE401EC"/>
    <w:multiLevelType w:val="hybridMultilevel"/>
    <w:tmpl w:val="ED72DF66"/>
    <w:lvl w:ilvl="0" w:tplc="08DE921A">
      <w:start w:val="1"/>
      <w:numFmt w:val="bullet"/>
      <w:lvlText w:val="•"/>
      <w:lvlJc w:val="left"/>
      <w:pPr>
        <w:tabs>
          <w:tab w:val="num" w:pos="720"/>
        </w:tabs>
        <w:ind w:left="720" w:hanging="360"/>
      </w:pPr>
      <w:rPr>
        <w:rFonts w:ascii="Arial" w:hAnsi="Arial" w:hint="default"/>
      </w:rPr>
    </w:lvl>
    <w:lvl w:ilvl="1" w:tplc="6F3E1C4E" w:tentative="1">
      <w:start w:val="1"/>
      <w:numFmt w:val="bullet"/>
      <w:lvlText w:val="•"/>
      <w:lvlJc w:val="left"/>
      <w:pPr>
        <w:tabs>
          <w:tab w:val="num" w:pos="1440"/>
        </w:tabs>
        <w:ind w:left="1440" w:hanging="360"/>
      </w:pPr>
      <w:rPr>
        <w:rFonts w:ascii="Arial" w:hAnsi="Arial" w:hint="default"/>
      </w:rPr>
    </w:lvl>
    <w:lvl w:ilvl="2" w:tplc="3BCA23E2" w:tentative="1">
      <w:start w:val="1"/>
      <w:numFmt w:val="bullet"/>
      <w:lvlText w:val="•"/>
      <w:lvlJc w:val="left"/>
      <w:pPr>
        <w:tabs>
          <w:tab w:val="num" w:pos="2160"/>
        </w:tabs>
        <w:ind w:left="2160" w:hanging="360"/>
      </w:pPr>
      <w:rPr>
        <w:rFonts w:ascii="Arial" w:hAnsi="Arial" w:hint="default"/>
      </w:rPr>
    </w:lvl>
    <w:lvl w:ilvl="3" w:tplc="DEA4BF4E" w:tentative="1">
      <w:start w:val="1"/>
      <w:numFmt w:val="bullet"/>
      <w:lvlText w:val="•"/>
      <w:lvlJc w:val="left"/>
      <w:pPr>
        <w:tabs>
          <w:tab w:val="num" w:pos="2880"/>
        </w:tabs>
        <w:ind w:left="2880" w:hanging="360"/>
      </w:pPr>
      <w:rPr>
        <w:rFonts w:ascii="Arial" w:hAnsi="Arial" w:hint="default"/>
      </w:rPr>
    </w:lvl>
    <w:lvl w:ilvl="4" w:tplc="90081398" w:tentative="1">
      <w:start w:val="1"/>
      <w:numFmt w:val="bullet"/>
      <w:lvlText w:val="•"/>
      <w:lvlJc w:val="left"/>
      <w:pPr>
        <w:tabs>
          <w:tab w:val="num" w:pos="3600"/>
        </w:tabs>
        <w:ind w:left="3600" w:hanging="360"/>
      </w:pPr>
      <w:rPr>
        <w:rFonts w:ascii="Arial" w:hAnsi="Arial" w:hint="default"/>
      </w:rPr>
    </w:lvl>
    <w:lvl w:ilvl="5" w:tplc="0940380C" w:tentative="1">
      <w:start w:val="1"/>
      <w:numFmt w:val="bullet"/>
      <w:lvlText w:val="•"/>
      <w:lvlJc w:val="left"/>
      <w:pPr>
        <w:tabs>
          <w:tab w:val="num" w:pos="4320"/>
        </w:tabs>
        <w:ind w:left="4320" w:hanging="360"/>
      </w:pPr>
      <w:rPr>
        <w:rFonts w:ascii="Arial" w:hAnsi="Arial" w:hint="default"/>
      </w:rPr>
    </w:lvl>
    <w:lvl w:ilvl="6" w:tplc="92D8DB54" w:tentative="1">
      <w:start w:val="1"/>
      <w:numFmt w:val="bullet"/>
      <w:lvlText w:val="•"/>
      <w:lvlJc w:val="left"/>
      <w:pPr>
        <w:tabs>
          <w:tab w:val="num" w:pos="5040"/>
        </w:tabs>
        <w:ind w:left="5040" w:hanging="360"/>
      </w:pPr>
      <w:rPr>
        <w:rFonts w:ascii="Arial" w:hAnsi="Arial" w:hint="default"/>
      </w:rPr>
    </w:lvl>
    <w:lvl w:ilvl="7" w:tplc="BA921EFE" w:tentative="1">
      <w:start w:val="1"/>
      <w:numFmt w:val="bullet"/>
      <w:lvlText w:val="•"/>
      <w:lvlJc w:val="left"/>
      <w:pPr>
        <w:tabs>
          <w:tab w:val="num" w:pos="5760"/>
        </w:tabs>
        <w:ind w:left="5760" w:hanging="360"/>
      </w:pPr>
      <w:rPr>
        <w:rFonts w:ascii="Arial" w:hAnsi="Arial" w:hint="default"/>
      </w:rPr>
    </w:lvl>
    <w:lvl w:ilvl="8" w:tplc="500A0C68" w:tentative="1">
      <w:start w:val="1"/>
      <w:numFmt w:val="bullet"/>
      <w:lvlText w:val="•"/>
      <w:lvlJc w:val="left"/>
      <w:pPr>
        <w:tabs>
          <w:tab w:val="num" w:pos="6480"/>
        </w:tabs>
        <w:ind w:left="6480" w:hanging="360"/>
      </w:pPr>
      <w:rPr>
        <w:rFonts w:ascii="Arial" w:hAnsi="Arial" w:hint="default"/>
      </w:rPr>
    </w:lvl>
  </w:abstractNum>
  <w:abstractNum w:abstractNumId="6">
    <w:nsid w:val="6EE47237"/>
    <w:multiLevelType w:val="hybridMultilevel"/>
    <w:tmpl w:val="0688CA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7F94"/>
    <w:rsid w:val="00012342"/>
    <w:rsid w:val="00022747"/>
    <w:rsid w:val="000334EA"/>
    <w:rsid w:val="00041C8F"/>
    <w:rsid w:val="00046E7E"/>
    <w:rsid w:val="00052536"/>
    <w:rsid w:val="00060EBB"/>
    <w:rsid w:val="000E113E"/>
    <w:rsid w:val="001052BF"/>
    <w:rsid w:val="00116524"/>
    <w:rsid w:val="00132C11"/>
    <w:rsid w:val="0017232C"/>
    <w:rsid w:val="001A372C"/>
    <w:rsid w:val="001B3BCD"/>
    <w:rsid w:val="00213043"/>
    <w:rsid w:val="00243947"/>
    <w:rsid w:val="002678CB"/>
    <w:rsid w:val="0028356B"/>
    <w:rsid w:val="00297F94"/>
    <w:rsid w:val="002A4348"/>
    <w:rsid w:val="002B28F7"/>
    <w:rsid w:val="002C4D2A"/>
    <w:rsid w:val="002C515C"/>
    <w:rsid w:val="002E4C66"/>
    <w:rsid w:val="003024B4"/>
    <w:rsid w:val="00314899"/>
    <w:rsid w:val="00343873"/>
    <w:rsid w:val="00347624"/>
    <w:rsid w:val="0037191F"/>
    <w:rsid w:val="00375572"/>
    <w:rsid w:val="003869EC"/>
    <w:rsid w:val="003A758C"/>
    <w:rsid w:val="003D5DD6"/>
    <w:rsid w:val="003E6F4F"/>
    <w:rsid w:val="003F571E"/>
    <w:rsid w:val="00412E19"/>
    <w:rsid w:val="00440B24"/>
    <w:rsid w:val="00446D2A"/>
    <w:rsid w:val="00453EB5"/>
    <w:rsid w:val="004952EC"/>
    <w:rsid w:val="00497B60"/>
    <w:rsid w:val="00526EA3"/>
    <w:rsid w:val="00527FCA"/>
    <w:rsid w:val="00564323"/>
    <w:rsid w:val="0058605D"/>
    <w:rsid w:val="00593D00"/>
    <w:rsid w:val="00594267"/>
    <w:rsid w:val="005D7F51"/>
    <w:rsid w:val="00602E1E"/>
    <w:rsid w:val="00605428"/>
    <w:rsid w:val="006351B5"/>
    <w:rsid w:val="00645AC4"/>
    <w:rsid w:val="006900AE"/>
    <w:rsid w:val="006968C7"/>
    <w:rsid w:val="006B2B06"/>
    <w:rsid w:val="006E77CA"/>
    <w:rsid w:val="006F039C"/>
    <w:rsid w:val="006F510E"/>
    <w:rsid w:val="00707819"/>
    <w:rsid w:val="00717763"/>
    <w:rsid w:val="0071787D"/>
    <w:rsid w:val="007251AC"/>
    <w:rsid w:val="0076183C"/>
    <w:rsid w:val="007A2294"/>
    <w:rsid w:val="007A4D8C"/>
    <w:rsid w:val="007F09C1"/>
    <w:rsid w:val="007F1B64"/>
    <w:rsid w:val="007F3836"/>
    <w:rsid w:val="007F66B4"/>
    <w:rsid w:val="007F68D7"/>
    <w:rsid w:val="00847B03"/>
    <w:rsid w:val="00860BC2"/>
    <w:rsid w:val="00866265"/>
    <w:rsid w:val="008866E8"/>
    <w:rsid w:val="00886FD3"/>
    <w:rsid w:val="008C0964"/>
    <w:rsid w:val="008C0BCA"/>
    <w:rsid w:val="008D18BF"/>
    <w:rsid w:val="008D3DFB"/>
    <w:rsid w:val="008E0A9A"/>
    <w:rsid w:val="00934E97"/>
    <w:rsid w:val="009C2E30"/>
    <w:rsid w:val="009C782C"/>
    <w:rsid w:val="009D2CF4"/>
    <w:rsid w:val="009D555D"/>
    <w:rsid w:val="009E6BB1"/>
    <w:rsid w:val="00A07CB3"/>
    <w:rsid w:val="00A22B47"/>
    <w:rsid w:val="00A24372"/>
    <w:rsid w:val="00A66690"/>
    <w:rsid w:val="00A84423"/>
    <w:rsid w:val="00AA2B4C"/>
    <w:rsid w:val="00AA31A0"/>
    <w:rsid w:val="00AB5DED"/>
    <w:rsid w:val="00AE1BE5"/>
    <w:rsid w:val="00B04A60"/>
    <w:rsid w:val="00B05C3F"/>
    <w:rsid w:val="00B55B3F"/>
    <w:rsid w:val="00B80351"/>
    <w:rsid w:val="00BA538A"/>
    <w:rsid w:val="00BD27C1"/>
    <w:rsid w:val="00BF0A70"/>
    <w:rsid w:val="00BF5F22"/>
    <w:rsid w:val="00C32325"/>
    <w:rsid w:val="00C618D0"/>
    <w:rsid w:val="00C71FF0"/>
    <w:rsid w:val="00C76055"/>
    <w:rsid w:val="00C77A7F"/>
    <w:rsid w:val="00C93CD8"/>
    <w:rsid w:val="00C94411"/>
    <w:rsid w:val="00CC1A55"/>
    <w:rsid w:val="00CC50A0"/>
    <w:rsid w:val="00CF1E1F"/>
    <w:rsid w:val="00CF2DE0"/>
    <w:rsid w:val="00CF35AB"/>
    <w:rsid w:val="00D31A5B"/>
    <w:rsid w:val="00D369F2"/>
    <w:rsid w:val="00D4556A"/>
    <w:rsid w:val="00D47147"/>
    <w:rsid w:val="00D60DAD"/>
    <w:rsid w:val="00D7217F"/>
    <w:rsid w:val="00D82F13"/>
    <w:rsid w:val="00D87F60"/>
    <w:rsid w:val="00D94A46"/>
    <w:rsid w:val="00DB13D1"/>
    <w:rsid w:val="00DF5BEC"/>
    <w:rsid w:val="00E23A2F"/>
    <w:rsid w:val="00E43417"/>
    <w:rsid w:val="00E94273"/>
    <w:rsid w:val="00EA16CD"/>
    <w:rsid w:val="00EA58E5"/>
    <w:rsid w:val="00ED1B75"/>
    <w:rsid w:val="00F02283"/>
    <w:rsid w:val="00F0716B"/>
    <w:rsid w:val="00FB2D09"/>
    <w:rsid w:val="00FD5ED2"/>
    <w:rsid w:val="00FE0C1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18D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23A2F"/>
    <w:pPr>
      <w:ind w:left="720"/>
      <w:contextualSpacing/>
      <w:jc w:val="left"/>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EA58E5"/>
  </w:style>
  <w:style w:type="character" w:styleId="Hypertextovprepojenie">
    <w:name w:val="Hyperlink"/>
    <w:uiPriority w:val="99"/>
    <w:unhideWhenUsed/>
    <w:rsid w:val="007F1B64"/>
    <w:rPr>
      <w:color w:val="0000FF"/>
      <w:u w:val="single"/>
    </w:rPr>
  </w:style>
  <w:style w:type="character" w:styleId="PouitHypertextovPrepojenie">
    <w:name w:val="FollowedHyperlink"/>
    <w:basedOn w:val="Predvolenpsmoodseku"/>
    <w:uiPriority w:val="99"/>
    <w:semiHidden/>
    <w:unhideWhenUsed/>
    <w:rsid w:val="00A666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637992">
      <w:bodyDiv w:val="1"/>
      <w:marLeft w:val="0"/>
      <w:marRight w:val="0"/>
      <w:marTop w:val="0"/>
      <w:marBottom w:val="0"/>
      <w:divBdr>
        <w:top w:val="none" w:sz="0" w:space="0" w:color="auto"/>
        <w:left w:val="none" w:sz="0" w:space="0" w:color="auto"/>
        <w:bottom w:val="none" w:sz="0" w:space="0" w:color="auto"/>
        <w:right w:val="none" w:sz="0" w:space="0" w:color="auto"/>
      </w:divBdr>
      <w:divsChild>
        <w:div w:id="1856771931">
          <w:marLeft w:val="0"/>
          <w:marRight w:val="0"/>
          <w:marTop w:val="0"/>
          <w:marBottom w:val="0"/>
          <w:divBdr>
            <w:top w:val="none" w:sz="0" w:space="0" w:color="auto"/>
            <w:left w:val="none" w:sz="0" w:space="0" w:color="auto"/>
            <w:bottom w:val="none" w:sz="0" w:space="0" w:color="auto"/>
            <w:right w:val="none" w:sz="0" w:space="0" w:color="auto"/>
          </w:divBdr>
        </w:div>
        <w:div w:id="77869049">
          <w:marLeft w:val="0"/>
          <w:marRight w:val="0"/>
          <w:marTop w:val="0"/>
          <w:marBottom w:val="0"/>
          <w:divBdr>
            <w:top w:val="none" w:sz="0" w:space="0" w:color="auto"/>
            <w:left w:val="none" w:sz="0" w:space="0" w:color="auto"/>
            <w:bottom w:val="none" w:sz="0" w:space="0" w:color="auto"/>
            <w:right w:val="none" w:sz="0" w:space="0" w:color="auto"/>
          </w:divBdr>
        </w:div>
        <w:div w:id="121658802">
          <w:marLeft w:val="0"/>
          <w:marRight w:val="0"/>
          <w:marTop w:val="0"/>
          <w:marBottom w:val="0"/>
          <w:divBdr>
            <w:top w:val="none" w:sz="0" w:space="0" w:color="auto"/>
            <w:left w:val="none" w:sz="0" w:space="0" w:color="auto"/>
            <w:bottom w:val="none" w:sz="0" w:space="0" w:color="auto"/>
            <w:right w:val="none" w:sz="0" w:space="0" w:color="auto"/>
          </w:divBdr>
        </w:div>
        <w:div w:id="362681136">
          <w:marLeft w:val="0"/>
          <w:marRight w:val="0"/>
          <w:marTop w:val="0"/>
          <w:marBottom w:val="0"/>
          <w:divBdr>
            <w:top w:val="none" w:sz="0" w:space="0" w:color="auto"/>
            <w:left w:val="none" w:sz="0" w:space="0" w:color="auto"/>
            <w:bottom w:val="none" w:sz="0" w:space="0" w:color="auto"/>
            <w:right w:val="none" w:sz="0" w:space="0" w:color="auto"/>
          </w:divBdr>
        </w:div>
        <w:div w:id="935139857">
          <w:marLeft w:val="0"/>
          <w:marRight w:val="0"/>
          <w:marTop w:val="0"/>
          <w:marBottom w:val="0"/>
          <w:divBdr>
            <w:top w:val="none" w:sz="0" w:space="0" w:color="auto"/>
            <w:left w:val="none" w:sz="0" w:space="0" w:color="auto"/>
            <w:bottom w:val="none" w:sz="0" w:space="0" w:color="auto"/>
            <w:right w:val="none" w:sz="0" w:space="0" w:color="auto"/>
          </w:divBdr>
        </w:div>
        <w:div w:id="268396855">
          <w:marLeft w:val="0"/>
          <w:marRight w:val="0"/>
          <w:marTop w:val="0"/>
          <w:marBottom w:val="0"/>
          <w:divBdr>
            <w:top w:val="none" w:sz="0" w:space="0" w:color="auto"/>
            <w:left w:val="none" w:sz="0" w:space="0" w:color="auto"/>
            <w:bottom w:val="none" w:sz="0" w:space="0" w:color="auto"/>
            <w:right w:val="none" w:sz="0" w:space="0" w:color="auto"/>
          </w:divBdr>
        </w:div>
        <w:div w:id="286396818">
          <w:marLeft w:val="0"/>
          <w:marRight w:val="0"/>
          <w:marTop w:val="0"/>
          <w:marBottom w:val="0"/>
          <w:divBdr>
            <w:top w:val="none" w:sz="0" w:space="0" w:color="auto"/>
            <w:left w:val="none" w:sz="0" w:space="0" w:color="auto"/>
            <w:bottom w:val="none" w:sz="0" w:space="0" w:color="auto"/>
            <w:right w:val="none" w:sz="0" w:space="0" w:color="auto"/>
          </w:divBdr>
        </w:div>
        <w:div w:id="578491358">
          <w:marLeft w:val="0"/>
          <w:marRight w:val="0"/>
          <w:marTop w:val="0"/>
          <w:marBottom w:val="0"/>
          <w:divBdr>
            <w:top w:val="none" w:sz="0" w:space="0" w:color="auto"/>
            <w:left w:val="none" w:sz="0" w:space="0" w:color="auto"/>
            <w:bottom w:val="none" w:sz="0" w:space="0" w:color="auto"/>
            <w:right w:val="none" w:sz="0" w:space="0" w:color="auto"/>
          </w:divBdr>
        </w:div>
        <w:div w:id="755831793">
          <w:marLeft w:val="0"/>
          <w:marRight w:val="0"/>
          <w:marTop w:val="0"/>
          <w:marBottom w:val="0"/>
          <w:divBdr>
            <w:top w:val="none" w:sz="0" w:space="0" w:color="auto"/>
            <w:left w:val="none" w:sz="0" w:space="0" w:color="auto"/>
            <w:bottom w:val="none" w:sz="0" w:space="0" w:color="auto"/>
            <w:right w:val="none" w:sz="0" w:space="0" w:color="auto"/>
          </w:divBdr>
        </w:div>
        <w:div w:id="347408919">
          <w:marLeft w:val="0"/>
          <w:marRight w:val="0"/>
          <w:marTop w:val="0"/>
          <w:marBottom w:val="0"/>
          <w:divBdr>
            <w:top w:val="none" w:sz="0" w:space="0" w:color="auto"/>
            <w:left w:val="none" w:sz="0" w:space="0" w:color="auto"/>
            <w:bottom w:val="none" w:sz="0" w:space="0" w:color="auto"/>
            <w:right w:val="none" w:sz="0" w:space="0" w:color="auto"/>
          </w:divBdr>
        </w:div>
        <w:div w:id="734861534">
          <w:marLeft w:val="0"/>
          <w:marRight w:val="0"/>
          <w:marTop w:val="0"/>
          <w:marBottom w:val="0"/>
          <w:divBdr>
            <w:top w:val="none" w:sz="0" w:space="0" w:color="auto"/>
            <w:left w:val="none" w:sz="0" w:space="0" w:color="auto"/>
            <w:bottom w:val="none" w:sz="0" w:space="0" w:color="auto"/>
            <w:right w:val="none" w:sz="0" w:space="0" w:color="auto"/>
          </w:divBdr>
        </w:div>
        <w:div w:id="224731194">
          <w:marLeft w:val="0"/>
          <w:marRight w:val="0"/>
          <w:marTop w:val="0"/>
          <w:marBottom w:val="0"/>
          <w:divBdr>
            <w:top w:val="none" w:sz="0" w:space="0" w:color="auto"/>
            <w:left w:val="none" w:sz="0" w:space="0" w:color="auto"/>
            <w:bottom w:val="none" w:sz="0" w:space="0" w:color="auto"/>
            <w:right w:val="none" w:sz="0" w:space="0" w:color="auto"/>
          </w:divBdr>
        </w:div>
        <w:div w:id="1441998387">
          <w:marLeft w:val="0"/>
          <w:marRight w:val="0"/>
          <w:marTop w:val="0"/>
          <w:marBottom w:val="0"/>
          <w:divBdr>
            <w:top w:val="none" w:sz="0" w:space="0" w:color="auto"/>
            <w:left w:val="none" w:sz="0" w:space="0" w:color="auto"/>
            <w:bottom w:val="none" w:sz="0" w:space="0" w:color="auto"/>
            <w:right w:val="none" w:sz="0" w:space="0" w:color="auto"/>
          </w:divBdr>
        </w:div>
      </w:divsChild>
    </w:div>
    <w:div w:id="403531660">
      <w:bodyDiv w:val="1"/>
      <w:marLeft w:val="0"/>
      <w:marRight w:val="0"/>
      <w:marTop w:val="0"/>
      <w:marBottom w:val="0"/>
      <w:divBdr>
        <w:top w:val="none" w:sz="0" w:space="0" w:color="auto"/>
        <w:left w:val="none" w:sz="0" w:space="0" w:color="auto"/>
        <w:bottom w:val="none" w:sz="0" w:space="0" w:color="auto"/>
        <w:right w:val="none" w:sz="0" w:space="0" w:color="auto"/>
      </w:divBdr>
      <w:divsChild>
        <w:div w:id="1925914971">
          <w:marLeft w:val="547"/>
          <w:marRight w:val="0"/>
          <w:marTop w:val="67"/>
          <w:marBottom w:val="0"/>
          <w:divBdr>
            <w:top w:val="none" w:sz="0" w:space="0" w:color="auto"/>
            <w:left w:val="none" w:sz="0" w:space="0" w:color="auto"/>
            <w:bottom w:val="none" w:sz="0" w:space="0" w:color="auto"/>
            <w:right w:val="none" w:sz="0" w:space="0" w:color="auto"/>
          </w:divBdr>
        </w:div>
        <w:div w:id="1655796584">
          <w:marLeft w:val="547"/>
          <w:marRight w:val="0"/>
          <w:marTop w:val="67"/>
          <w:marBottom w:val="0"/>
          <w:divBdr>
            <w:top w:val="none" w:sz="0" w:space="0" w:color="auto"/>
            <w:left w:val="none" w:sz="0" w:space="0" w:color="auto"/>
            <w:bottom w:val="none" w:sz="0" w:space="0" w:color="auto"/>
            <w:right w:val="none" w:sz="0" w:space="0" w:color="auto"/>
          </w:divBdr>
        </w:div>
      </w:divsChild>
    </w:div>
    <w:div w:id="866910401">
      <w:bodyDiv w:val="1"/>
      <w:marLeft w:val="0"/>
      <w:marRight w:val="0"/>
      <w:marTop w:val="0"/>
      <w:marBottom w:val="0"/>
      <w:divBdr>
        <w:top w:val="none" w:sz="0" w:space="0" w:color="auto"/>
        <w:left w:val="none" w:sz="0" w:space="0" w:color="auto"/>
        <w:bottom w:val="none" w:sz="0" w:space="0" w:color="auto"/>
        <w:right w:val="none" w:sz="0" w:space="0" w:color="auto"/>
      </w:divBdr>
      <w:divsChild>
        <w:div w:id="482233858">
          <w:marLeft w:val="547"/>
          <w:marRight w:val="0"/>
          <w:marTop w:val="106"/>
          <w:marBottom w:val="0"/>
          <w:divBdr>
            <w:top w:val="none" w:sz="0" w:space="0" w:color="auto"/>
            <w:left w:val="none" w:sz="0" w:space="0" w:color="auto"/>
            <w:bottom w:val="none" w:sz="0" w:space="0" w:color="auto"/>
            <w:right w:val="none" w:sz="0" w:space="0" w:color="auto"/>
          </w:divBdr>
        </w:div>
        <w:div w:id="1321814156">
          <w:marLeft w:val="547"/>
          <w:marRight w:val="0"/>
          <w:marTop w:val="106"/>
          <w:marBottom w:val="0"/>
          <w:divBdr>
            <w:top w:val="none" w:sz="0" w:space="0" w:color="auto"/>
            <w:left w:val="none" w:sz="0" w:space="0" w:color="auto"/>
            <w:bottom w:val="none" w:sz="0" w:space="0" w:color="auto"/>
            <w:right w:val="none" w:sz="0" w:space="0" w:color="auto"/>
          </w:divBdr>
        </w:div>
        <w:div w:id="1015039222">
          <w:marLeft w:val="547"/>
          <w:marRight w:val="0"/>
          <w:marTop w:val="106"/>
          <w:marBottom w:val="0"/>
          <w:divBdr>
            <w:top w:val="none" w:sz="0" w:space="0" w:color="auto"/>
            <w:left w:val="none" w:sz="0" w:space="0" w:color="auto"/>
            <w:bottom w:val="none" w:sz="0" w:space="0" w:color="auto"/>
            <w:right w:val="none" w:sz="0" w:space="0" w:color="auto"/>
          </w:divBdr>
        </w:div>
      </w:divsChild>
    </w:div>
    <w:div w:id="1038775349">
      <w:bodyDiv w:val="1"/>
      <w:marLeft w:val="0"/>
      <w:marRight w:val="0"/>
      <w:marTop w:val="0"/>
      <w:marBottom w:val="0"/>
      <w:divBdr>
        <w:top w:val="none" w:sz="0" w:space="0" w:color="auto"/>
        <w:left w:val="none" w:sz="0" w:space="0" w:color="auto"/>
        <w:bottom w:val="none" w:sz="0" w:space="0" w:color="auto"/>
        <w:right w:val="none" w:sz="0" w:space="0" w:color="auto"/>
      </w:divBdr>
      <w:divsChild>
        <w:div w:id="1873955999">
          <w:marLeft w:val="547"/>
          <w:marRight w:val="0"/>
          <w:marTop w:val="96"/>
          <w:marBottom w:val="0"/>
          <w:divBdr>
            <w:top w:val="none" w:sz="0" w:space="0" w:color="auto"/>
            <w:left w:val="none" w:sz="0" w:space="0" w:color="auto"/>
            <w:bottom w:val="none" w:sz="0" w:space="0" w:color="auto"/>
            <w:right w:val="none" w:sz="0" w:space="0" w:color="auto"/>
          </w:divBdr>
        </w:div>
        <w:div w:id="1155340498">
          <w:marLeft w:val="547"/>
          <w:marRight w:val="0"/>
          <w:marTop w:val="96"/>
          <w:marBottom w:val="0"/>
          <w:divBdr>
            <w:top w:val="none" w:sz="0" w:space="0" w:color="auto"/>
            <w:left w:val="none" w:sz="0" w:space="0" w:color="auto"/>
            <w:bottom w:val="none" w:sz="0" w:space="0" w:color="auto"/>
            <w:right w:val="none" w:sz="0" w:space="0" w:color="auto"/>
          </w:divBdr>
        </w:div>
      </w:divsChild>
    </w:div>
    <w:div w:id="1381250411">
      <w:bodyDiv w:val="1"/>
      <w:marLeft w:val="0"/>
      <w:marRight w:val="0"/>
      <w:marTop w:val="0"/>
      <w:marBottom w:val="0"/>
      <w:divBdr>
        <w:top w:val="none" w:sz="0" w:space="0" w:color="auto"/>
        <w:left w:val="none" w:sz="0" w:space="0" w:color="auto"/>
        <w:bottom w:val="none" w:sz="0" w:space="0" w:color="auto"/>
        <w:right w:val="none" w:sz="0" w:space="0" w:color="auto"/>
      </w:divBdr>
      <w:divsChild>
        <w:div w:id="583102912">
          <w:marLeft w:val="547"/>
          <w:marRight w:val="0"/>
          <w:marTop w:val="86"/>
          <w:marBottom w:val="0"/>
          <w:divBdr>
            <w:top w:val="none" w:sz="0" w:space="0" w:color="auto"/>
            <w:left w:val="none" w:sz="0" w:space="0" w:color="auto"/>
            <w:bottom w:val="none" w:sz="0" w:space="0" w:color="auto"/>
            <w:right w:val="none" w:sz="0" w:space="0" w:color="auto"/>
          </w:divBdr>
        </w:div>
        <w:div w:id="1818837544">
          <w:marLeft w:val="547"/>
          <w:marRight w:val="0"/>
          <w:marTop w:val="86"/>
          <w:marBottom w:val="0"/>
          <w:divBdr>
            <w:top w:val="none" w:sz="0" w:space="0" w:color="auto"/>
            <w:left w:val="none" w:sz="0" w:space="0" w:color="auto"/>
            <w:bottom w:val="none" w:sz="0" w:space="0" w:color="auto"/>
            <w:right w:val="none" w:sz="0" w:space="0" w:color="auto"/>
          </w:divBdr>
        </w:div>
        <w:div w:id="460197886">
          <w:marLeft w:val="547"/>
          <w:marRight w:val="0"/>
          <w:marTop w:val="86"/>
          <w:marBottom w:val="0"/>
          <w:divBdr>
            <w:top w:val="none" w:sz="0" w:space="0" w:color="auto"/>
            <w:left w:val="none" w:sz="0" w:space="0" w:color="auto"/>
            <w:bottom w:val="none" w:sz="0" w:space="0" w:color="auto"/>
            <w:right w:val="none" w:sz="0" w:space="0" w:color="auto"/>
          </w:divBdr>
        </w:div>
        <w:div w:id="154566154">
          <w:marLeft w:val="547"/>
          <w:marRight w:val="0"/>
          <w:marTop w:val="86"/>
          <w:marBottom w:val="0"/>
          <w:divBdr>
            <w:top w:val="none" w:sz="0" w:space="0" w:color="auto"/>
            <w:left w:val="none" w:sz="0" w:space="0" w:color="auto"/>
            <w:bottom w:val="none" w:sz="0" w:space="0" w:color="auto"/>
            <w:right w:val="none" w:sz="0" w:space="0" w:color="auto"/>
          </w:divBdr>
        </w:div>
        <w:div w:id="1834953916">
          <w:marLeft w:val="547"/>
          <w:marRight w:val="0"/>
          <w:marTop w:val="86"/>
          <w:marBottom w:val="0"/>
          <w:divBdr>
            <w:top w:val="none" w:sz="0" w:space="0" w:color="auto"/>
            <w:left w:val="none" w:sz="0" w:space="0" w:color="auto"/>
            <w:bottom w:val="none" w:sz="0" w:space="0" w:color="auto"/>
            <w:right w:val="none" w:sz="0" w:space="0" w:color="auto"/>
          </w:divBdr>
        </w:div>
        <w:div w:id="887380747">
          <w:marLeft w:val="547"/>
          <w:marRight w:val="0"/>
          <w:marTop w:val="86"/>
          <w:marBottom w:val="0"/>
          <w:divBdr>
            <w:top w:val="none" w:sz="0" w:space="0" w:color="auto"/>
            <w:left w:val="none" w:sz="0" w:space="0" w:color="auto"/>
            <w:bottom w:val="none" w:sz="0" w:space="0" w:color="auto"/>
            <w:right w:val="none" w:sz="0" w:space="0" w:color="auto"/>
          </w:divBdr>
        </w:div>
      </w:divsChild>
    </w:div>
    <w:div w:id="2103529820">
      <w:bodyDiv w:val="1"/>
      <w:marLeft w:val="0"/>
      <w:marRight w:val="0"/>
      <w:marTop w:val="0"/>
      <w:marBottom w:val="0"/>
      <w:divBdr>
        <w:top w:val="none" w:sz="0" w:space="0" w:color="auto"/>
        <w:left w:val="none" w:sz="0" w:space="0" w:color="auto"/>
        <w:bottom w:val="none" w:sz="0" w:space="0" w:color="auto"/>
        <w:right w:val="none" w:sz="0" w:space="0" w:color="auto"/>
      </w:divBdr>
      <w:divsChild>
        <w:div w:id="97218586">
          <w:marLeft w:val="0"/>
          <w:marRight w:val="0"/>
          <w:marTop w:val="0"/>
          <w:marBottom w:val="0"/>
          <w:divBdr>
            <w:top w:val="none" w:sz="0" w:space="0" w:color="auto"/>
            <w:left w:val="none" w:sz="0" w:space="0" w:color="auto"/>
            <w:bottom w:val="none" w:sz="0" w:space="0" w:color="auto"/>
            <w:right w:val="none" w:sz="0" w:space="0" w:color="auto"/>
          </w:divBdr>
        </w:div>
        <w:div w:id="1182666862">
          <w:marLeft w:val="0"/>
          <w:marRight w:val="0"/>
          <w:marTop w:val="0"/>
          <w:marBottom w:val="0"/>
          <w:divBdr>
            <w:top w:val="none" w:sz="0" w:space="0" w:color="auto"/>
            <w:left w:val="none" w:sz="0" w:space="0" w:color="auto"/>
            <w:bottom w:val="none" w:sz="0" w:space="0" w:color="auto"/>
            <w:right w:val="none" w:sz="0" w:space="0" w:color="auto"/>
          </w:divBdr>
        </w:div>
        <w:div w:id="1706907841">
          <w:marLeft w:val="0"/>
          <w:marRight w:val="0"/>
          <w:marTop w:val="0"/>
          <w:marBottom w:val="0"/>
          <w:divBdr>
            <w:top w:val="none" w:sz="0" w:space="0" w:color="auto"/>
            <w:left w:val="none" w:sz="0" w:space="0" w:color="auto"/>
            <w:bottom w:val="none" w:sz="0" w:space="0" w:color="auto"/>
            <w:right w:val="none" w:sz="0" w:space="0" w:color="auto"/>
          </w:divBdr>
        </w:div>
        <w:div w:id="179660675">
          <w:marLeft w:val="0"/>
          <w:marRight w:val="0"/>
          <w:marTop w:val="0"/>
          <w:marBottom w:val="0"/>
          <w:divBdr>
            <w:top w:val="none" w:sz="0" w:space="0" w:color="auto"/>
            <w:left w:val="none" w:sz="0" w:space="0" w:color="auto"/>
            <w:bottom w:val="none" w:sz="0" w:space="0" w:color="auto"/>
            <w:right w:val="none" w:sz="0" w:space="0" w:color="auto"/>
          </w:divBdr>
        </w:div>
        <w:div w:id="787313935">
          <w:marLeft w:val="0"/>
          <w:marRight w:val="0"/>
          <w:marTop w:val="0"/>
          <w:marBottom w:val="0"/>
          <w:divBdr>
            <w:top w:val="none" w:sz="0" w:space="0" w:color="auto"/>
            <w:left w:val="none" w:sz="0" w:space="0" w:color="auto"/>
            <w:bottom w:val="none" w:sz="0" w:space="0" w:color="auto"/>
            <w:right w:val="none" w:sz="0" w:space="0" w:color="auto"/>
          </w:divBdr>
        </w:div>
        <w:div w:id="1741562960">
          <w:marLeft w:val="0"/>
          <w:marRight w:val="0"/>
          <w:marTop w:val="0"/>
          <w:marBottom w:val="0"/>
          <w:divBdr>
            <w:top w:val="none" w:sz="0" w:space="0" w:color="auto"/>
            <w:left w:val="none" w:sz="0" w:space="0" w:color="auto"/>
            <w:bottom w:val="none" w:sz="0" w:space="0" w:color="auto"/>
            <w:right w:val="none" w:sz="0" w:space="0" w:color="auto"/>
          </w:divBdr>
        </w:div>
        <w:div w:id="57856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embly.coe.int/nw/xml/XRef/Xref-XML2HTML-en.asp?fileid=17994&amp;" TargetMode="External"/><Relationship Id="rId3" Type="http://schemas.openxmlformats.org/officeDocument/2006/relationships/settings" Target="settings.xml"/><Relationship Id="rId7" Type="http://schemas.openxmlformats.org/officeDocument/2006/relationships/hyperlink" Target="http://europa.eu/legislation_summaries/consumers/consumer_safety/l32042_c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initiative.org/report/wp-content/uploads/pdfs/RFR-free-radical-abstracts.pdf" TargetMode="External"/><Relationship Id="rId5" Type="http://schemas.openxmlformats.org/officeDocument/2006/relationships/hyperlink" Target="http://www.ncbi.nlm.nih.gov/pubme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5046</TotalTime>
  <Pages>3</Pages>
  <Words>1792</Words>
  <Characters>10220</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48</cp:revision>
  <dcterms:created xsi:type="dcterms:W3CDTF">2016-04-09T16:22:00Z</dcterms:created>
  <dcterms:modified xsi:type="dcterms:W3CDTF">2016-05-01T18:29:00Z</dcterms:modified>
</cp:coreProperties>
</file>